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92D40" w14:textId="43396C44" w:rsidR="00486AE3" w:rsidRDefault="00B1185D">
      <w:pPr>
        <w:spacing w:after="240"/>
        <w:ind w:right="-1"/>
        <w:rPr>
          <w:rFonts w:ascii="Proxima Nova Light" w:eastAsiaTheme="minorHAnsi" w:hAnsi="Proxima Nova Light" w:cs="Open Sans"/>
          <w:szCs w:val="18"/>
        </w:rPr>
      </w:pPr>
      <w:r>
        <w:rPr>
          <w:rFonts w:ascii="Proxima Nova Light" w:hAnsi="Proxima Nova Light"/>
        </w:rPr>
        <w:t xml:space="preserve">Touch </w:t>
      </w:r>
      <w:proofErr w:type="spellStart"/>
      <w:r>
        <w:rPr>
          <w:rFonts w:ascii="Proxima Nova Light" w:hAnsi="Proxima Nova Light"/>
        </w:rPr>
        <w:t>Sense</w:t>
      </w:r>
      <w:proofErr w:type="spellEnd"/>
      <w:r>
        <w:rPr>
          <w:rFonts w:ascii="Proxima Nova Light" w:hAnsi="Proxima Nova Light"/>
        </w:rPr>
        <w:t xml:space="preserve">, </w:t>
      </w:r>
      <w:proofErr w:type="spellStart"/>
      <w:r>
        <w:rPr>
          <w:rFonts w:ascii="Proxima Nova Light" w:hAnsi="Proxima Nova Light"/>
        </w:rPr>
        <w:t>Seam</w:t>
      </w:r>
      <w:proofErr w:type="spellEnd"/>
      <w:r>
        <w:rPr>
          <w:rFonts w:ascii="Proxima Nova Light" w:hAnsi="Proxima Nova Light"/>
        </w:rPr>
        <w:t xml:space="preserve"> Tracking, </w:t>
      </w:r>
      <w:proofErr w:type="spellStart"/>
      <w:r>
        <w:rPr>
          <w:rFonts w:ascii="Proxima Nova Light" w:hAnsi="Proxima Nova Light"/>
        </w:rPr>
        <w:t>Seam</w:t>
      </w:r>
      <w:proofErr w:type="spellEnd"/>
      <w:r>
        <w:rPr>
          <w:rFonts w:ascii="Proxima Nova Light" w:hAnsi="Proxima Nova Light"/>
        </w:rPr>
        <w:t xml:space="preserve"> Pilot: i tre nuovi strumenti di tracciamento dei cordoni per una maggiore efficienza delle saldature </w:t>
      </w:r>
      <w:proofErr w:type="spellStart"/>
      <w:r>
        <w:rPr>
          <w:rFonts w:ascii="Proxima Nova Light" w:hAnsi="Proxima Nova Light"/>
        </w:rPr>
        <w:t>Cobot</w:t>
      </w:r>
      <w:proofErr w:type="spellEnd"/>
    </w:p>
    <w:p w14:paraId="48F9D8ED" w14:textId="511B5817" w:rsidR="00486AE3" w:rsidRDefault="00B709EE">
      <w:pPr>
        <w:spacing w:after="240" w:line="240" w:lineRule="auto"/>
        <w:ind w:right="-1"/>
        <w:rPr>
          <w:rFonts w:ascii="Proxima Nova" w:eastAsia="Calibri" w:hAnsi="Proxima Nova" w:cs="Open Sans"/>
          <w:sz w:val="32"/>
          <w:szCs w:val="32"/>
        </w:rPr>
      </w:pPr>
      <w:r>
        <w:rPr>
          <w:rFonts w:ascii="Proxima Nova" w:hAnsi="Proxima Nova"/>
          <w:sz w:val="32"/>
        </w:rPr>
        <w:t xml:space="preserve">La perfezione </w:t>
      </w:r>
      <w:r w:rsidR="00B1185D">
        <w:rPr>
          <w:rFonts w:ascii="Proxima Nova" w:hAnsi="Proxima Nova"/>
          <w:sz w:val="32"/>
        </w:rPr>
        <w:t xml:space="preserve">delle saldature </w:t>
      </w:r>
      <w:r>
        <w:rPr>
          <w:rFonts w:ascii="Proxima Nova" w:hAnsi="Proxima Nova"/>
          <w:sz w:val="32"/>
        </w:rPr>
        <w:t xml:space="preserve">con </w:t>
      </w:r>
      <w:proofErr w:type="spellStart"/>
      <w:r w:rsidR="00B1185D">
        <w:rPr>
          <w:rFonts w:ascii="Proxima Nova" w:hAnsi="Proxima Nova"/>
          <w:sz w:val="32"/>
        </w:rPr>
        <w:t>Cobot</w:t>
      </w:r>
      <w:proofErr w:type="spellEnd"/>
      <w:r w:rsidR="00B1185D">
        <w:rPr>
          <w:rFonts w:ascii="Proxima Nova" w:hAnsi="Proxima Nova"/>
          <w:sz w:val="32"/>
        </w:rPr>
        <w:t xml:space="preserve"> offerto da Lorch</w:t>
      </w:r>
    </w:p>
    <w:p w14:paraId="3403CC6C" w14:textId="659D76F5" w:rsidR="00486AE3" w:rsidRDefault="00B1185D">
      <w:pPr>
        <w:spacing w:after="240"/>
        <w:ind w:right="-1"/>
        <w:rPr>
          <w:rFonts w:ascii="Open Sans" w:eastAsia="Calibri" w:hAnsi="Open Sans" w:cs="Open Sans"/>
          <w:i/>
          <w:sz w:val="20"/>
          <w:szCs w:val="20"/>
        </w:rPr>
      </w:pPr>
      <w:r>
        <w:rPr>
          <w:rFonts w:ascii="Open Sans" w:hAnsi="Open Sans"/>
          <w:i/>
          <w:sz w:val="20"/>
        </w:rPr>
        <w:t xml:space="preserve">Lorch </w:t>
      </w:r>
      <w:proofErr w:type="spellStart"/>
      <w:r>
        <w:rPr>
          <w:rFonts w:ascii="Open Sans" w:hAnsi="Open Sans"/>
          <w:i/>
          <w:sz w:val="20"/>
        </w:rPr>
        <w:t>Schweißtechnik</w:t>
      </w:r>
      <w:proofErr w:type="spellEnd"/>
      <w:r>
        <w:rPr>
          <w:rFonts w:ascii="Open Sans" w:hAnsi="Open Sans"/>
          <w:i/>
          <w:sz w:val="20"/>
        </w:rPr>
        <w:t xml:space="preserve"> aumenta ulteriormente il livello d</w:t>
      </w:r>
      <w:r w:rsidR="00B709EE">
        <w:rPr>
          <w:rFonts w:ascii="Open Sans" w:hAnsi="Open Sans"/>
          <w:i/>
          <w:sz w:val="20"/>
        </w:rPr>
        <w:t>’</w:t>
      </w:r>
      <w:r>
        <w:rPr>
          <w:rFonts w:ascii="Open Sans" w:hAnsi="Open Sans"/>
          <w:i/>
          <w:sz w:val="20"/>
        </w:rPr>
        <w:t xml:space="preserve">automazione del </w:t>
      </w:r>
      <w:proofErr w:type="spellStart"/>
      <w:r>
        <w:rPr>
          <w:rFonts w:ascii="Open Sans" w:hAnsi="Open Sans"/>
          <w:i/>
          <w:sz w:val="20"/>
        </w:rPr>
        <w:t>Cobot</w:t>
      </w:r>
      <w:proofErr w:type="spellEnd"/>
      <w:r w:rsidR="00B709EE">
        <w:rPr>
          <w:rFonts w:ascii="Open Sans" w:hAnsi="Open Sans"/>
          <w:i/>
          <w:sz w:val="20"/>
        </w:rPr>
        <w:t>,</w:t>
      </w:r>
      <w:r>
        <w:rPr>
          <w:rFonts w:ascii="Open Sans" w:hAnsi="Open Sans"/>
          <w:i/>
          <w:sz w:val="20"/>
        </w:rPr>
        <w:t xml:space="preserve"> grazie ai sensori intelligenti per il tracciamento dei cordoni di saldatura. L</w:t>
      </w:r>
      <w:r w:rsidR="00B709EE">
        <w:rPr>
          <w:rFonts w:ascii="Open Sans" w:hAnsi="Open Sans"/>
          <w:i/>
          <w:sz w:val="20"/>
        </w:rPr>
        <w:t>’</w:t>
      </w:r>
      <w:r>
        <w:rPr>
          <w:rFonts w:ascii="Open Sans" w:hAnsi="Open Sans"/>
          <w:i/>
          <w:sz w:val="20"/>
        </w:rPr>
        <w:t xml:space="preserve">abbinamento della ricerca del cordone di saldatura Touch </w:t>
      </w:r>
      <w:proofErr w:type="spellStart"/>
      <w:r>
        <w:rPr>
          <w:rFonts w:ascii="Open Sans" w:hAnsi="Open Sans"/>
          <w:i/>
          <w:sz w:val="20"/>
        </w:rPr>
        <w:t>Sense</w:t>
      </w:r>
      <w:proofErr w:type="spellEnd"/>
      <w:r w:rsidR="00B709EE">
        <w:rPr>
          <w:rFonts w:ascii="Open Sans" w:hAnsi="Open Sans"/>
          <w:i/>
          <w:sz w:val="20"/>
        </w:rPr>
        <w:t>,</w:t>
      </w:r>
      <w:r>
        <w:rPr>
          <w:rFonts w:ascii="Open Sans" w:hAnsi="Open Sans"/>
          <w:i/>
          <w:sz w:val="20"/>
        </w:rPr>
        <w:t xml:space="preserve"> alla correzione del cordone di saldatura </w:t>
      </w:r>
      <w:proofErr w:type="spellStart"/>
      <w:r>
        <w:rPr>
          <w:rFonts w:ascii="Open Sans" w:hAnsi="Open Sans"/>
          <w:i/>
          <w:sz w:val="20"/>
        </w:rPr>
        <w:t>Seam</w:t>
      </w:r>
      <w:proofErr w:type="spellEnd"/>
      <w:r>
        <w:rPr>
          <w:rFonts w:ascii="Open Sans" w:hAnsi="Open Sans"/>
          <w:i/>
          <w:sz w:val="20"/>
        </w:rPr>
        <w:t xml:space="preserve"> Tracking garantisce un'elevata qualità delle saldature anche in presenza di tolleranze e distorsioni, senza la necessità di complesse programmazioni. Lorch porta la saldatura </w:t>
      </w:r>
      <w:proofErr w:type="spellStart"/>
      <w:r>
        <w:rPr>
          <w:rFonts w:ascii="Open Sans" w:hAnsi="Open Sans"/>
          <w:i/>
          <w:sz w:val="20"/>
        </w:rPr>
        <w:t>Cobot</w:t>
      </w:r>
      <w:proofErr w:type="spellEnd"/>
      <w:r>
        <w:rPr>
          <w:rFonts w:ascii="Open Sans" w:hAnsi="Open Sans"/>
          <w:i/>
          <w:sz w:val="20"/>
        </w:rPr>
        <w:t xml:space="preserve"> in una nuova dimensione sfruttando la funzionalità d'eccellenza di </w:t>
      </w:r>
      <w:proofErr w:type="spellStart"/>
      <w:r>
        <w:rPr>
          <w:rFonts w:ascii="Open Sans" w:hAnsi="Open Sans"/>
          <w:i/>
          <w:sz w:val="20"/>
        </w:rPr>
        <w:t>Seam</w:t>
      </w:r>
      <w:proofErr w:type="spellEnd"/>
      <w:r>
        <w:rPr>
          <w:rFonts w:ascii="Open Sans" w:hAnsi="Open Sans"/>
          <w:i/>
          <w:sz w:val="20"/>
        </w:rPr>
        <w:t xml:space="preserve"> Pilot. </w:t>
      </w:r>
      <w:proofErr w:type="gramStart"/>
      <w:r>
        <w:rPr>
          <w:rFonts w:ascii="Open Sans" w:hAnsi="Open Sans"/>
          <w:i/>
          <w:sz w:val="20"/>
        </w:rPr>
        <w:t>Infatti</w:t>
      </w:r>
      <w:proofErr w:type="gramEnd"/>
      <w:r>
        <w:rPr>
          <w:rFonts w:ascii="Open Sans" w:hAnsi="Open Sans"/>
          <w:i/>
          <w:sz w:val="20"/>
        </w:rPr>
        <w:t xml:space="preserve"> è sufficiente preimpostare in modo approssimativo il punto di partenza e il </w:t>
      </w:r>
      <w:proofErr w:type="spellStart"/>
      <w:r>
        <w:rPr>
          <w:rFonts w:ascii="Open Sans" w:hAnsi="Open Sans"/>
          <w:i/>
          <w:sz w:val="20"/>
        </w:rPr>
        <w:t>Cobot</w:t>
      </w:r>
      <w:proofErr w:type="spellEnd"/>
      <w:r>
        <w:rPr>
          <w:rFonts w:ascii="Open Sans" w:hAnsi="Open Sans"/>
          <w:i/>
          <w:sz w:val="20"/>
        </w:rPr>
        <w:t xml:space="preserve"> segue in modo automatico il cordone fino alla fine, sia con le saldature d'angolo dritte che con le complesse forme libere.</w:t>
      </w:r>
    </w:p>
    <w:p w14:paraId="10C61A49" w14:textId="60E9B32B" w:rsidR="00486AE3" w:rsidRDefault="00B1185D">
      <w:pPr>
        <w:spacing w:after="240"/>
        <w:ind w:right="-1"/>
        <w:rPr>
          <w:rFonts w:ascii="Open Sans" w:eastAsia="Calibri" w:hAnsi="Open Sans" w:cs="Open Sans"/>
          <w:sz w:val="20"/>
        </w:rPr>
      </w:pPr>
      <w:r>
        <w:rPr>
          <w:rFonts w:ascii="Open Sans" w:hAnsi="Open Sans"/>
          <w:sz w:val="20"/>
        </w:rPr>
        <w:t xml:space="preserve">La tolleranza e la distorsione termica dei componenti fanno della saldatura automatica un'attività complessa. È proprio per questo motivo che Lorch </w:t>
      </w:r>
      <w:proofErr w:type="spellStart"/>
      <w:r>
        <w:rPr>
          <w:rFonts w:ascii="Open Sans" w:hAnsi="Open Sans"/>
          <w:sz w:val="20"/>
        </w:rPr>
        <w:t>Schweißtechnik</w:t>
      </w:r>
      <w:proofErr w:type="spellEnd"/>
      <w:r>
        <w:rPr>
          <w:rFonts w:ascii="Open Sans" w:hAnsi="Open Sans"/>
          <w:sz w:val="20"/>
        </w:rPr>
        <w:t xml:space="preserve">, azienda leader del mercato nel settore della saldatura </w:t>
      </w:r>
      <w:proofErr w:type="spellStart"/>
      <w:r>
        <w:rPr>
          <w:rFonts w:ascii="Open Sans" w:hAnsi="Open Sans"/>
          <w:sz w:val="20"/>
        </w:rPr>
        <w:t>Cobot</w:t>
      </w:r>
      <w:proofErr w:type="spellEnd"/>
      <w:r>
        <w:rPr>
          <w:rFonts w:ascii="Open Sans" w:hAnsi="Open Sans"/>
          <w:sz w:val="20"/>
        </w:rPr>
        <w:t xml:space="preserve">, ha ampliato le funzionalità della propria soluzione </w:t>
      </w:r>
      <w:proofErr w:type="spellStart"/>
      <w:r>
        <w:rPr>
          <w:rFonts w:ascii="Open Sans" w:hAnsi="Open Sans"/>
          <w:sz w:val="20"/>
        </w:rPr>
        <w:t>Cobot</w:t>
      </w:r>
      <w:proofErr w:type="spellEnd"/>
      <w:r>
        <w:rPr>
          <w:rFonts w:ascii="Open Sans" w:hAnsi="Open Sans"/>
          <w:sz w:val="20"/>
        </w:rPr>
        <w:t xml:space="preserve"> con Touch </w:t>
      </w:r>
      <w:proofErr w:type="spellStart"/>
      <w:r>
        <w:rPr>
          <w:rFonts w:ascii="Open Sans" w:hAnsi="Open Sans"/>
          <w:sz w:val="20"/>
        </w:rPr>
        <w:t>Sense</w:t>
      </w:r>
      <w:proofErr w:type="spellEnd"/>
      <w:r>
        <w:rPr>
          <w:rFonts w:ascii="Open Sans" w:hAnsi="Open Sans"/>
          <w:sz w:val="20"/>
        </w:rPr>
        <w:t xml:space="preserve">, </w:t>
      </w:r>
      <w:proofErr w:type="spellStart"/>
      <w:r>
        <w:rPr>
          <w:rFonts w:ascii="Open Sans" w:hAnsi="Open Sans"/>
          <w:sz w:val="20"/>
        </w:rPr>
        <w:t>Seam</w:t>
      </w:r>
      <w:proofErr w:type="spellEnd"/>
      <w:r>
        <w:rPr>
          <w:rFonts w:ascii="Open Sans" w:hAnsi="Open Sans"/>
          <w:sz w:val="20"/>
        </w:rPr>
        <w:t xml:space="preserve"> Tracking e </w:t>
      </w:r>
      <w:proofErr w:type="spellStart"/>
      <w:r>
        <w:rPr>
          <w:rFonts w:ascii="Open Sans" w:hAnsi="Open Sans"/>
          <w:sz w:val="20"/>
        </w:rPr>
        <w:t>Seam</w:t>
      </w:r>
      <w:proofErr w:type="spellEnd"/>
      <w:r>
        <w:rPr>
          <w:rFonts w:ascii="Open Sans" w:hAnsi="Open Sans"/>
          <w:sz w:val="20"/>
        </w:rPr>
        <w:t xml:space="preserve"> Pilot, tre strumenti caratterizzati da una semplice programmazione</w:t>
      </w:r>
      <w:r w:rsidR="00B709EE">
        <w:rPr>
          <w:rFonts w:ascii="Open Sans" w:hAnsi="Open Sans"/>
          <w:sz w:val="20"/>
        </w:rPr>
        <w:t>,</w:t>
      </w:r>
      <w:r>
        <w:rPr>
          <w:rFonts w:ascii="Open Sans" w:hAnsi="Open Sans"/>
          <w:sz w:val="20"/>
        </w:rPr>
        <w:t xml:space="preserve"> che consentono il tracciamento automatico dei cordoni di saldatura. </w:t>
      </w:r>
    </w:p>
    <w:p w14:paraId="747D1A57" w14:textId="22E46039" w:rsidR="00741526" w:rsidRPr="00CB5D7F" w:rsidRDefault="00741526">
      <w:pPr>
        <w:spacing w:after="240"/>
        <w:ind w:right="-1"/>
        <w:rPr>
          <w:rFonts w:ascii="Open Sans" w:eastAsia="Calibri" w:hAnsi="Open Sans" w:cs="Open Sans"/>
          <w:b/>
          <w:bCs/>
          <w:sz w:val="20"/>
        </w:rPr>
      </w:pPr>
      <w:r>
        <w:rPr>
          <w:rFonts w:ascii="Open Sans" w:hAnsi="Open Sans"/>
          <w:b/>
          <w:sz w:val="20"/>
        </w:rPr>
        <w:t xml:space="preserve">Ricerca automatica dei cordoni di saldatura con Touch </w:t>
      </w:r>
      <w:proofErr w:type="spellStart"/>
      <w:r>
        <w:rPr>
          <w:rFonts w:ascii="Open Sans" w:hAnsi="Open Sans"/>
          <w:b/>
          <w:sz w:val="20"/>
        </w:rPr>
        <w:t>Sense</w:t>
      </w:r>
      <w:proofErr w:type="spellEnd"/>
    </w:p>
    <w:p w14:paraId="1AEB2E33" w14:textId="0D7F0690" w:rsidR="00486AE3" w:rsidRPr="00CE5179" w:rsidRDefault="00B1185D">
      <w:pPr>
        <w:spacing w:after="240"/>
        <w:ind w:right="-1"/>
        <w:rPr>
          <w:rFonts w:ascii="Open Sans" w:eastAsia="Calibri" w:hAnsi="Open Sans" w:cs="Open Sans"/>
          <w:b/>
          <w:bCs/>
          <w:sz w:val="20"/>
        </w:rPr>
      </w:pPr>
      <w:r>
        <w:rPr>
          <w:rFonts w:ascii="Open Sans" w:hAnsi="Open Sans"/>
          <w:sz w:val="20"/>
        </w:rPr>
        <w:t xml:space="preserve">Utilizzando questa nuova funzionalità di Touch </w:t>
      </w:r>
      <w:proofErr w:type="spellStart"/>
      <w:r>
        <w:rPr>
          <w:rFonts w:ascii="Open Sans" w:hAnsi="Open Sans"/>
          <w:sz w:val="20"/>
        </w:rPr>
        <w:t>Sense</w:t>
      </w:r>
      <w:proofErr w:type="spellEnd"/>
      <w:r>
        <w:rPr>
          <w:rFonts w:ascii="Open Sans" w:hAnsi="Open Sans"/>
          <w:sz w:val="20"/>
        </w:rPr>
        <w:t>, la torcia individua in modo automatico la posizione del cordone per le saldature d</w:t>
      </w:r>
      <w:r w:rsidR="00B709EE">
        <w:rPr>
          <w:rFonts w:ascii="Open Sans" w:hAnsi="Open Sans"/>
          <w:sz w:val="20"/>
        </w:rPr>
        <w:t>’</w:t>
      </w:r>
      <w:r>
        <w:rPr>
          <w:rFonts w:ascii="Open Sans" w:hAnsi="Open Sans"/>
          <w:sz w:val="20"/>
        </w:rPr>
        <w:t>angolo</w:t>
      </w:r>
      <w:r w:rsidR="00B709EE">
        <w:rPr>
          <w:rFonts w:ascii="Open Sans" w:hAnsi="Open Sans"/>
          <w:sz w:val="20"/>
        </w:rPr>
        <w:t>,</w:t>
      </w:r>
      <w:r>
        <w:rPr>
          <w:rFonts w:ascii="Open Sans" w:hAnsi="Open Sans"/>
          <w:sz w:val="20"/>
        </w:rPr>
        <w:t xml:space="preserve"> garantendo cordoni di saldatura perfetti fin dall'inizio. Durante questa operazione sfrutta i sensori di forza–coppia preesistenti e ad alta sensibilità del </w:t>
      </w:r>
      <w:proofErr w:type="spellStart"/>
      <w:r>
        <w:rPr>
          <w:rFonts w:ascii="Open Sans" w:hAnsi="Open Sans"/>
          <w:sz w:val="20"/>
        </w:rPr>
        <w:t>Cobot</w:t>
      </w:r>
      <w:proofErr w:type="spellEnd"/>
      <w:r>
        <w:rPr>
          <w:rFonts w:ascii="Open Sans" w:hAnsi="Open Sans"/>
          <w:sz w:val="20"/>
        </w:rPr>
        <w:t xml:space="preserve"> per il rilevamento delle collisioni. La posizione ideale della torcia sul cordone di saldatura viene individuata mentre l'ugello gas sfiora il componete</w:t>
      </w:r>
      <w:r w:rsidR="00B709EE">
        <w:rPr>
          <w:rFonts w:ascii="Open Sans" w:hAnsi="Open Sans"/>
          <w:sz w:val="20"/>
        </w:rPr>
        <w:t>,</w:t>
      </w:r>
      <w:r>
        <w:rPr>
          <w:rFonts w:ascii="Open Sans" w:hAnsi="Open Sans"/>
          <w:sz w:val="20"/>
        </w:rPr>
        <w:t xml:space="preserve"> ritraendo in modo automatico il filo </w:t>
      </w:r>
      <w:r w:rsidR="00B709EE">
        <w:rPr>
          <w:rFonts w:ascii="Open Sans" w:hAnsi="Open Sans"/>
          <w:sz w:val="20"/>
        </w:rPr>
        <w:t xml:space="preserve">di </w:t>
      </w:r>
      <w:r>
        <w:rPr>
          <w:rFonts w:ascii="Open Sans" w:hAnsi="Open Sans"/>
          <w:sz w:val="20"/>
        </w:rPr>
        <w:t>saldatura</w:t>
      </w:r>
      <w:r w:rsidR="00B709EE">
        <w:rPr>
          <w:rFonts w:ascii="Open Sans" w:hAnsi="Open Sans"/>
          <w:sz w:val="20"/>
        </w:rPr>
        <w:t>,</w:t>
      </w:r>
      <w:r>
        <w:rPr>
          <w:rFonts w:ascii="Open Sans" w:hAnsi="Open Sans"/>
          <w:sz w:val="20"/>
        </w:rPr>
        <w:t xml:space="preserve"> per evitare eventuali pieghe. Una volta tracciato il cordone, la torcia rimane esattamente al centro del cordone di saldatura </w:t>
      </w:r>
      <w:r w:rsidR="00B709EE">
        <w:rPr>
          <w:rFonts w:ascii="Open Sans" w:hAnsi="Open Sans"/>
          <w:sz w:val="20"/>
        </w:rPr>
        <w:t xml:space="preserve">stesso, </w:t>
      </w:r>
      <w:r>
        <w:rPr>
          <w:rFonts w:ascii="Open Sans" w:hAnsi="Open Sans"/>
          <w:sz w:val="20"/>
        </w:rPr>
        <w:t xml:space="preserve">permettendo l'orientamento della torcia rispetto al cordone in modo flessibile tramite </w:t>
      </w:r>
      <w:proofErr w:type="spellStart"/>
      <w:r>
        <w:rPr>
          <w:rFonts w:ascii="Open Sans" w:hAnsi="Open Sans"/>
          <w:sz w:val="20"/>
        </w:rPr>
        <w:t>URCap</w:t>
      </w:r>
      <w:proofErr w:type="spellEnd"/>
      <w:r>
        <w:rPr>
          <w:rFonts w:ascii="Open Sans" w:hAnsi="Open Sans"/>
          <w:sz w:val="20"/>
        </w:rPr>
        <w:t xml:space="preserve">. L'aspetto fondamentale è dato dal fatto che il </w:t>
      </w:r>
      <w:proofErr w:type="spellStart"/>
      <w:r>
        <w:rPr>
          <w:rFonts w:ascii="Open Sans" w:hAnsi="Open Sans"/>
          <w:sz w:val="20"/>
        </w:rPr>
        <w:t>Cobot</w:t>
      </w:r>
      <w:proofErr w:type="spellEnd"/>
      <w:r>
        <w:rPr>
          <w:rFonts w:ascii="Open Sans" w:hAnsi="Open Sans"/>
          <w:sz w:val="20"/>
        </w:rPr>
        <w:t xml:space="preserve"> rileva e </w:t>
      </w:r>
      <w:r>
        <w:rPr>
          <w:rFonts w:ascii="Open Sans" w:hAnsi="Open Sans"/>
          <w:sz w:val="20"/>
        </w:rPr>
        <w:lastRenderedPageBreak/>
        <w:t xml:space="preserve">compensa le eventuali torsioni dei componenti o </w:t>
      </w:r>
      <w:r w:rsidR="00B709EE">
        <w:rPr>
          <w:rFonts w:ascii="Open Sans" w:hAnsi="Open Sans"/>
          <w:sz w:val="20"/>
        </w:rPr>
        <w:t>tolleranze</w:t>
      </w:r>
      <w:r>
        <w:rPr>
          <w:rFonts w:ascii="Open Sans" w:hAnsi="Open Sans"/>
          <w:sz w:val="20"/>
        </w:rPr>
        <w:t xml:space="preserve"> dei pezzi in lavorazione nel corso della lavorazione successiva.</w:t>
      </w:r>
    </w:p>
    <w:p w14:paraId="40348254" w14:textId="146EF18E" w:rsidR="00916F69" w:rsidRPr="00CE5179" w:rsidRDefault="00CB5D7F">
      <w:pPr>
        <w:spacing w:after="240"/>
        <w:ind w:right="-1"/>
        <w:rPr>
          <w:rFonts w:ascii="Open Sans" w:eastAsia="Calibri" w:hAnsi="Open Sans" w:cs="Open Sans"/>
          <w:b/>
          <w:bCs/>
          <w:sz w:val="20"/>
        </w:rPr>
      </w:pPr>
      <w:r>
        <w:rPr>
          <w:rFonts w:ascii="Open Sans" w:hAnsi="Open Sans"/>
          <w:b/>
          <w:sz w:val="20"/>
        </w:rPr>
        <w:t xml:space="preserve">Perfetta interazione con la correzione dei cordoni di saldatura </w:t>
      </w:r>
      <w:proofErr w:type="spellStart"/>
      <w:r>
        <w:rPr>
          <w:rFonts w:ascii="Open Sans" w:hAnsi="Open Sans"/>
          <w:b/>
          <w:sz w:val="20"/>
        </w:rPr>
        <w:t>Seam</w:t>
      </w:r>
      <w:proofErr w:type="spellEnd"/>
      <w:r>
        <w:rPr>
          <w:rFonts w:ascii="Open Sans" w:hAnsi="Open Sans"/>
          <w:b/>
          <w:sz w:val="20"/>
        </w:rPr>
        <w:t xml:space="preserve"> Tracking </w:t>
      </w:r>
    </w:p>
    <w:p w14:paraId="4B581F89" w14:textId="68D98677" w:rsidR="00486AE3" w:rsidRDefault="00B1185D">
      <w:pPr>
        <w:spacing w:after="240"/>
        <w:ind w:right="-1"/>
        <w:rPr>
          <w:rFonts w:ascii="Open Sans" w:eastAsia="Calibri" w:hAnsi="Open Sans" w:cs="Open Sans"/>
          <w:sz w:val="20"/>
        </w:rPr>
      </w:pPr>
      <w:r>
        <w:rPr>
          <w:rFonts w:ascii="Open Sans" w:hAnsi="Open Sans"/>
          <w:sz w:val="20"/>
        </w:rPr>
        <w:t xml:space="preserve">A questo punto, utilizzando Touch </w:t>
      </w:r>
      <w:proofErr w:type="spellStart"/>
      <w:r>
        <w:rPr>
          <w:rFonts w:ascii="Open Sans" w:hAnsi="Open Sans"/>
          <w:sz w:val="20"/>
        </w:rPr>
        <w:t>Sense</w:t>
      </w:r>
      <w:proofErr w:type="spellEnd"/>
      <w:r>
        <w:rPr>
          <w:rFonts w:ascii="Open Sans" w:hAnsi="Open Sans"/>
          <w:sz w:val="20"/>
        </w:rPr>
        <w:t xml:space="preserve"> è possibile saldare in modo automatico questi pezzi che in precedenza non erano adatti a causa delle loro </w:t>
      </w:r>
      <w:r w:rsidR="00B709EE">
        <w:rPr>
          <w:rFonts w:ascii="Open Sans" w:hAnsi="Open Sans"/>
          <w:sz w:val="20"/>
        </w:rPr>
        <w:t>tolleranze</w:t>
      </w:r>
      <w:r>
        <w:rPr>
          <w:rFonts w:ascii="Open Sans" w:hAnsi="Open Sans"/>
          <w:sz w:val="20"/>
        </w:rPr>
        <w:t xml:space="preserve">. Inoltre, il suo funzionamento è molto semplice: l'operatore utilizza il display touch del pannello di comando per definire solo tre punti di ricerca. Ad integrazione di Touch </w:t>
      </w:r>
      <w:proofErr w:type="spellStart"/>
      <w:r>
        <w:rPr>
          <w:rFonts w:ascii="Open Sans" w:hAnsi="Open Sans"/>
          <w:sz w:val="20"/>
        </w:rPr>
        <w:t>Sense</w:t>
      </w:r>
      <w:proofErr w:type="spellEnd"/>
      <w:r>
        <w:rPr>
          <w:rFonts w:ascii="Open Sans" w:hAnsi="Open Sans"/>
          <w:sz w:val="20"/>
        </w:rPr>
        <w:t xml:space="preserve"> c'è </w:t>
      </w:r>
      <w:proofErr w:type="spellStart"/>
      <w:r>
        <w:rPr>
          <w:rFonts w:ascii="Open Sans" w:hAnsi="Open Sans"/>
          <w:sz w:val="20"/>
        </w:rPr>
        <w:t>Seam</w:t>
      </w:r>
      <w:proofErr w:type="spellEnd"/>
      <w:r>
        <w:rPr>
          <w:rFonts w:ascii="Open Sans" w:hAnsi="Open Sans"/>
          <w:sz w:val="20"/>
        </w:rPr>
        <w:t xml:space="preserve"> Tracking, un altro strumento che offre una procedura guidata per il tracciamento dei cordoni di saldatura. Il </w:t>
      </w:r>
      <w:proofErr w:type="spellStart"/>
      <w:r>
        <w:rPr>
          <w:rFonts w:ascii="Open Sans" w:hAnsi="Open Sans"/>
          <w:sz w:val="20"/>
        </w:rPr>
        <w:t>Cobot</w:t>
      </w:r>
      <w:proofErr w:type="spellEnd"/>
      <w:r>
        <w:rPr>
          <w:rFonts w:ascii="Open Sans" w:hAnsi="Open Sans"/>
          <w:sz w:val="20"/>
        </w:rPr>
        <w:t xml:space="preserve"> segue in modo automatico l'andamento del cordone di saldatura grazie alla correzione di </w:t>
      </w:r>
      <w:proofErr w:type="spellStart"/>
      <w:r>
        <w:rPr>
          <w:rFonts w:ascii="Open Sans" w:hAnsi="Open Sans"/>
          <w:sz w:val="20"/>
        </w:rPr>
        <w:t>Seam</w:t>
      </w:r>
      <w:proofErr w:type="spellEnd"/>
      <w:r>
        <w:rPr>
          <w:rFonts w:ascii="Open Sans" w:hAnsi="Open Sans"/>
          <w:sz w:val="20"/>
        </w:rPr>
        <w:t xml:space="preserve"> Tracking. Per queste operazioni, i sensori di Lorch rilevano l'andamento dell'arco elettrico durante il movimento pendolare della torcia. In questo modo, l'abbinamento intelligente di Touch </w:t>
      </w:r>
      <w:proofErr w:type="spellStart"/>
      <w:r>
        <w:rPr>
          <w:rFonts w:ascii="Open Sans" w:hAnsi="Open Sans"/>
          <w:sz w:val="20"/>
        </w:rPr>
        <w:t>Sense</w:t>
      </w:r>
      <w:proofErr w:type="spellEnd"/>
      <w:r>
        <w:rPr>
          <w:rFonts w:ascii="Open Sans" w:hAnsi="Open Sans"/>
          <w:sz w:val="20"/>
        </w:rPr>
        <w:t xml:space="preserve"> e </w:t>
      </w:r>
      <w:proofErr w:type="spellStart"/>
      <w:r>
        <w:rPr>
          <w:rFonts w:ascii="Open Sans" w:hAnsi="Open Sans"/>
          <w:sz w:val="20"/>
        </w:rPr>
        <w:t>Seam</w:t>
      </w:r>
      <w:proofErr w:type="spellEnd"/>
      <w:r>
        <w:rPr>
          <w:rFonts w:ascii="Open Sans" w:hAnsi="Open Sans"/>
          <w:sz w:val="20"/>
        </w:rPr>
        <w:t xml:space="preserve"> Tracking per la saldatura </w:t>
      </w:r>
      <w:proofErr w:type="spellStart"/>
      <w:r>
        <w:rPr>
          <w:rFonts w:ascii="Open Sans" w:hAnsi="Open Sans"/>
          <w:sz w:val="20"/>
        </w:rPr>
        <w:t>Cobot</w:t>
      </w:r>
      <w:proofErr w:type="spellEnd"/>
      <w:r>
        <w:rPr>
          <w:rFonts w:ascii="Open Sans" w:hAnsi="Open Sans"/>
          <w:sz w:val="20"/>
        </w:rPr>
        <w:t xml:space="preserve"> trasforma anche le compensazioni delle </w:t>
      </w:r>
      <w:r w:rsidR="00B709EE">
        <w:rPr>
          <w:rFonts w:ascii="Open Sans" w:hAnsi="Open Sans"/>
          <w:sz w:val="20"/>
        </w:rPr>
        <w:t xml:space="preserve">tolleranze </w:t>
      </w:r>
      <w:r>
        <w:rPr>
          <w:rFonts w:ascii="Open Sans" w:hAnsi="Open Sans"/>
          <w:sz w:val="20"/>
        </w:rPr>
        <w:t xml:space="preserve">dei pezzi in un gioco da ragazzi. Il software Lorch </w:t>
      </w:r>
      <w:proofErr w:type="spellStart"/>
      <w:r>
        <w:rPr>
          <w:rFonts w:ascii="Open Sans" w:hAnsi="Open Sans"/>
          <w:sz w:val="20"/>
        </w:rPr>
        <w:t>Cobotronic</w:t>
      </w:r>
      <w:proofErr w:type="spellEnd"/>
      <w:r>
        <w:rPr>
          <w:rFonts w:ascii="Open Sans" w:hAnsi="Open Sans"/>
          <w:sz w:val="20"/>
        </w:rPr>
        <w:t xml:space="preserve"> (versione 4.3) consente di abilitare queste applicazioni.</w:t>
      </w:r>
    </w:p>
    <w:p w14:paraId="5390D29E" w14:textId="065578A7" w:rsidR="001A1B05" w:rsidRPr="00CE5179" w:rsidRDefault="0066280A">
      <w:pPr>
        <w:spacing w:after="240"/>
        <w:ind w:right="-1"/>
        <w:rPr>
          <w:rFonts w:ascii="Open Sans" w:eastAsia="Calibri" w:hAnsi="Open Sans" w:cs="Open Sans"/>
          <w:b/>
          <w:bCs/>
          <w:sz w:val="20"/>
        </w:rPr>
      </w:pPr>
      <w:proofErr w:type="spellStart"/>
      <w:r>
        <w:rPr>
          <w:rFonts w:ascii="Open Sans" w:hAnsi="Open Sans"/>
          <w:b/>
          <w:sz w:val="20"/>
        </w:rPr>
        <w:t>Seam</w:t>
      </w:r>
      <w:proofErr w:type="spellEnd"/>
      <w:r>
        <w:rPr>
          <w:rFonts w:ascii="Open Sans" w:hAnsi="Open Sans"/>
          <w:b/>
          <w:sz w:val="20"/>
        </w:rPr>
        <w:t xml:space="preserve"> Pilot: pezzi complessi programmati in una manciata di secondi e saldati con una qualità d'eccellenza</w:t>
      </w:r>
    </w:p>
    <w:p w14:paraId="0EBEAFC7" w14:textId="7C086B9A" w:rsidR="00486AE3" w:rsidRDefault="00B1185D">
      <w:pPr>
        <w:spacing w:after="240"/>
        <w:ind w:right="-1"/>
        <w:rPr>
          <w:rFonts w:ascii="Open Sans" w:eastAsia="Calibri" w:hAnsi="Open Sans" w:cs="Open Sans"/>
          <w:sz w:val="20"/>
        </w:rPr>
      </w:pPr>
      <w:r>
        <w:rPr>
          <w:rFonts w:ascii="Open Sans" w:hAnsi="Open Sans"/>
          <w:sz w:val="20"/>
        </w:rPr>
        <w:t xml:space="preserve">Il futuro della saldatura automatica è rappresentato da </w:t>
      </w:r>
      <w:proofErr w:type="spellStart"/>
      <w:r>
        <w:rPr>
          <w:rFonts w:ascii="Open Sans" w:hAnsi="Open Sans"/>
          <w:sz w:val="20"/>
        </w:rPr>
        <w:t>Seam</w:t>
      </w:r>
      <w:proofErr w:type="spellEnd"/>
      <w:r>
        <w:rPr>
          <w:rFonts w:ascii="Open Sans" w:hAnsi="Open Sans"/>
          <w:sz w:val="20"/>
        </w:rPr>
        <w:t xml:space="preserve"> Pilot, una grandissima innovazione che Lorch </w:t>
      </w:r>
      <w:proofErr w:type="spellStart"/>
      <w:r>
        <w:rPr>
          <w:rFonts w:ascii="Open Sans" w:hAnsi="Open Sans"/>
          <w:sz w:val="20"/>
        </w:rPr>
        <w:t>Schweißtechnik</w:t>
      </w:r>
      <w:proofErr w:type="spellEnd"/>
      <w:r>
        <w:rPr>
          <w:rFonts w:ascii="Open Sans" w:hAnsi="Open Sans"/>
          <w:sz w:val="20"/>
        </w:rPr>
        <w:t xml:space="preserve"> ha sviluppato in collaborazione con l'istituto Fraunhofer per le soluzioni tecniche produttive e l'automazione IPA. Un laser di linea sul </w:t>
      </w:r>
      <w:proofErr w:type="spellStart"/>
      <w:r>
        <w:rPr>
          <w:rFonts w:ascii="Open Sans" w:hAnsi="Open Sans"/>
          <w:sz w:val="20"/>
        </w:rPr>
        <w:t>portatorcia</w:t>
      </w:r>
      <w:proofErr w:type="spellEnd"/>
      <w:r>
        <w:rPr>
          <w:rFonts w:ascii="Open Sans" w:hAnsi="Open Sans"/>
          <w:sz w:val="20"/>
        </w:rPr>
        <w:t xml:space="preserve"> è alla base di </w:t>
      </w:r>
      <w:proofErr w:type="spellStart"/>
      <w:r>
        <w:rPr>
          <w:rFonts w:ascii="Open Sans" w:hAnsi="Open Sans"/>
          <w:sz w:val="20"/>
        </w:rPr>
        <w:t>Seam</w:t>
      </w:r>
      <w:proofErr w:type="spellEnd"/>
      <w:r>
        <w:rPr>
          <w:rFonts w:ascii="Open Sans" w:hAnsi="Open Sans"/>
          <w:sz w:val="20"/>
        </w:rPr>
        <w:t xml:space="preserve"> Pilot, con cui il </w:t>
      </w:r>
      <w:proofErr w:type="spellStart"/>
      <w:r>
        <w:rPr>
          <w:rFonts w:ascii="Open Sans" w:hAnsi="Open Sans"/>
          <w:sz w:val="20"/>
        </w:rPr>
        <w:t>Cobot</w:t>
      </w:r>
      <w:proofErr w:type="spellEnd"/>
      <w:r>
        <w:rPr>
          <w:rFonts w:ascii="Open Sans" w:hAnsi="Open Sans"/>
          <w:sz w:val="20"/>
        </w:rPr>
        <w:t xml:space="preserve"> ottiene risultati di saldatura eccellenti con la massima semplicità della programmazione. L'utente definisce semplicemente un punto di partenza approssimativo. In seguito, il laser di linea ricerca ed individua il cordone da saldare e lo segue fino al punto finale rilevato in modo automatico. Durante questa operazione, è scontato che il </w:t>
      </w:r>
      <w:proofErr w:type="spellStart"/>
      <w:r>
        <w:rPr>
          <w:rFonts w:ascii="Open Sans" w:hAnsi="Open Sans"/>
          <w:sz w:val="20"/>
        </w:rPr>
        <w:t>Cobot</w:t>
      </w:r>
      <w:proofErr w:type="spellEnd"/>
      <w:r>
        <w:rPr>
          <w:rFonts w:ascii="Open Sans" w:hAnsi="Open Sans"/>
          <w:sz w:val="20"/>
        </w:rPr>
        <w:t xml:space="preserve"> mantenga un perfetto orientamento della torcia rispetto al cordone di saldatura, che è possibile definire in anticipo. Il </w:t>
      </w:r>
      <w:proofErr w:type="spellStart"/>
      <w:r w:rsidR="00B709EE">
        <w:rPr>
          <w:rFonts w:ascii="Open Sans" w:hAnsi="Open Sans"/>
          <w:sz w:val="20"/>
        </w:rPr>
        <w:t>C</w:t>
      </w:r>
      <w:r>
        <w:rPr>
          <w:rFonts w:ascii="Open Sans" w:hAnsi="Open Sans"/>
          <w:sz w:val="20"/>
        </w:rPr>
        <w:t>obot</w:t>
      </w:r>
      <w:proofErr w:type="spellEnd"/>
      <w:r>
        <w:rPr>
          <w:rFonts w:ascii="Open Sans" w:hAnsi="Open Sans"/>
          <w:sz w:val="20"/>
        </w:rPr>
        <w:t xml:space="preserve"> esegue i calcoli del tracciato di saldatura in modo autonomo: il sensore della linea laser prevede per il </w:t>
      </w:r>
      <w:proofErr w:type="spellStart"/>
      <w:r>
        <w:rPr>
          <w:rFonts w:ascii="Open Sans" w:hAnsi="Open Sans"/>
          <w:sz w:val="20"/>
        </w:rPr>
        <w:t>Cobot</w:t>
      </w:r>
      <w:proofErr w:type="spellEnd"/>
      <w:r>
        <w:rPr>
          <w:rFonts w:ascii="Open Sans" w:hAnsi="Open Sans"/>
          <w:sz w:val="20"/>
        </w:rPr>
        <w:t xml:space="preserve"> il restante andamento del cordone di saldatura in modo da saldare in automatico anche i difficili tracciati curvilinei, ondulati o circolari.</w:t>
      </w:r>
    </w:p>
    <w:p w14:paraId="446A1313" w14:textId="6A14F41F" w:rsidR="00486AE3" w:rsidRDefault="00B1185D">
      <w:pPr>
        <w:spacing w:after="240"/>
        <w:ind w:right="-1"/>
        <w:rPr>
          <w:rFonts w:ascii="Open Sans" w:eastAsia="Calibri" w:hAnsi="Open Sans" w:cs="Open Sans"/>
          <w:sz w:val="20"/>
        </w:rPr>
      </w:pPr>
      <w:r>
        <w:rPr>
          <w:rFonts w:ascii="Open Sans" w:hAnsi="Open Sans"/>
          <w:sz w:val="20"/>
        </w:rPr>
        <w:lastRenderedPageBreak/>
        <w:t xml:space="preserve">Questa tecnologia conferisce all'automazione della saldatura un'enorme flessibilità. In questo modo, grazie alla ricerca intelligente dei cordoni è possibile saldare anche i componenti che presentano eventuali </w:t>
      </w:r>
      <w:r w:rsidR="008E4047">
        <w:rPr>
          <w:rFonts w:ascii="Open Sans" w:hAnsi="Open Sans"/>
          <w:sz w:val="20"/>
        </w:rPr>
        <w:t>tolleranze,</w:t>
      </w:r>
      <w:r>
        <w:rPr>
          <w:rFonts w:ascii="Open Sans" w:hAnsi="Open Sans"/>
          <w:sz w:val="20"/>
        </w:rPr>
        <w:t xml:space="preserve"> come ad esempio i pezzi con diverse imbastiture. I profili più complessi vengono saldati completamente lungo il cordone senza punti intermedi sfruttando la registrazione online dell'andamento del cordone di saldatura. Inoltre, nell'ambito della produzione delle varianti, </w:t>
      </w:r>
      <w:proofErr w:type="spellStart"/>
      <w:r>
        <w:rPr>
          <w:rFonts w:ascii="Open Sans" w:hAnsi="Open Sans"/>
          <w:sz w:val="20"/>
        </w:rPr>
        <w:t>Seam</w:t>
      </w:r>
      <w:proofErr w:type="spellEnd"/>
      <w:r>
        <w:rPr>
          <w:rFonts w:ascii="Open Sans" w:hAnsi="Open Sans"/>
          <w:sz w:val="20"/>
        </w:rPr>
        <w:t xml:space="preserve"> Pilot utilizza un unico programma per la saldatura dei gruppi di componenti. Ad esempio, i pezzi che presentano dimensioni diverse solo in lunghezza vengono saldati con la stessa qualità d'eccellenza grazie al rilevamento automatico delle estremità dei cordoni.</w:t>
      </w:r>
    </w:p>
    <w:p w14:paraId="346A9911" w14:textId="40E628CC" w:rsidR="00486AE3" w:rsidRDefault="00B1185D">
      <w:pPr>
        <w:spacing w:after="240"/>
        <w:ind w:right="-1"/>
        <w:rPr>
          <w:rFonts w:ascii="Open Sans" w:eastAsia="Calibri" w:hAnsi="Open Sans" w:cs="Open Sans"/>
          <w:sz w:val="20"/>
        </w:rPr>
      </w:pPr>
      <w:r>
        <w:rPr>
          <w:rFonts w:ascii="Open Sans" w:hAnsi="Open Sans"/>
          <w:sz w:val="20"/>
        </w:rPr>
        <w:t xml:space="preserve">I vantaggi di </w:t>
      </w:r>
      <w:proofErr w:type="spellStart"/>
      <w:r>
        <w:rPr>
          <w:rFonts w:ascii="Open Sans" w:hAnsi="Open Sans"/>
          <w:sz w:val="20"/>
        </w:rPr>
        <w:t>Seam</w:t>
      </w:r>
      <w:proofErr w:type="spellEnd"/>
      <w:r>
        <w:rPr>
          <w:rFonts w:ascii="Open Sans" w:hAnsi="Open Sans"/>
          <w:sz w:val="20"/>
        </w:rPr>
        <w:t xml:space="preserve"> Pilot per le aziende si traducono in un grandissimo risparmio in termini di tempo dedicato alla programmazione, in una maggiore flessibilità e in un migliore sfruttamento del </w:t>
      </w:r>
      <w:proofErr w:type="spellStart"/>
      <w:r>
        <w:rPr>
          <w:rFonts w:ascii="Open Sans" w:hAnsi="Open Sans"/>
          <w:sz w:val="20"/>
        </w:rPr>
        <w:t>Cobot</w:t>
      </w:r>
      <w:proofErr w:type="spellEnd"/>
      <w:r>
        <w:rPr>
          <w:rFonts w:ascii="Open Sans" w:hAnsi="Open Sans"/>
          <w:sz w:val="20"/>
        </w:rPr>
        <w:t xml:space="preserve"> con una semplice gestione. In questo modo si riduce al minimo il tempo di programmazione fino ad una manciata di secondi, ma senza compromettere la qualità delle saldature. A questo punto, il </w:t>
      </w:r>
      <w:proofErr w:type="spellStart"/>
      <w:r>
        <w:rPr>
          <w:rFonts w:ascii="Open Sans" w:hAnsi="Open Sans"/>
          <w:sz w:val="20"/>
        </w:rPr>
        <w:t>Cobot</w:t>
      </w:r>
      <w:proofErr w:type="spellEnd"/>
      <w:r>
        <w:rPr>
          <w:rFonts w:ascii="Open Sans" w:hAnsi="Open Sans"/>
          <w:sz w:val="20"/>
        </w:rPr>
        <w:t xml:space="preserve"> esegue la saldatura automatica dei componenti che presentano </w:t>
      </w:r>
      <w:r w:rsidR="008E4047">
        <w:rPr>
          <w:rFonts w:ascii="Open Sans" w:hAnsi="Open Sans"/>
          <w:sz w:val="20"/>
        </w:rPr>
        <w:t xml:space="preserve">tolleranze </w:t>
      </w:r>
      <w:r>
        <w:rPr>
          <w:rFonts w:ascii="Open Sans" w:hAnsi="Open Sans"/>
          <w:sz w:val="20"/>
        </w:rPr>
        <w:t>o profili più complessi, un'attività che in passato avrebbe richiesto uno sforzo di programmazione antieconomico. Infine, il numero di programmi si riduce drasticamente grazie al loro riutilizzo per i gruppi di componenti.</w:t>
      </w:r>
    </w:p>
    <w:p w14:paraId="787F00DB" w14:textId="21BDBDFB" w:rsidR="00486AE3" w:rsidRDefault="00337FEA">
      <w:pPr>
        <w:spacing w:after="240"/>
        <w:ind w:right="-1"/>
        <w:rPr>
          <w:rFonts w:ascii="Open Sans" w:eastAsia="Calibri" w:hAnsi="Open Sans" w:cs="Open Sans"/>
          <w:sz w:val="20"/>
        </w:rPr>
      </w:pPr>
      <w:r>
        <w:rPr>
          <w:rFonts w:ascii="Open Sans" w:hAnsi="Open Sans"/>
          <w:sz w:val="20"/>
        </w:rPr>
        <w:t xml:space="preserve">Dr.-Ing. Caren Dripke, responsabile del reparto di sviluppo degli impianti robotizzati presso Lorch </w:t>
      </w:r>
      <w:proofErr w:type="spellStart"/>
      <w:r>
        <w:rPr>
          <w:rFonts w:ascii="Open Sans" w:hAnsi="Open Sans"/>
          <w:sz w:val="20"/>
        </w:rPr>
        <w:t>Schweißtechnik</w:t>
      </w:r>
      <w:proofErr w:type="spellEnd"/>
      <w:r>
        <w:rPr>
          <w:rFonts w:ascii="Open Sans" w:hAnsi="Open Sans"/>
          <w:sz w:val="20"/>
        </w:rPr>
        <w:t xml:space="preserve"> ha dichiarato: "Grazie a Touch </w:t>
      </w:r>
      <w:proofErr w:type="spellStart"/>
      <w:r>
        <w:rPr>
          <w:rFonts w:ascii="Open Sans" w:hAnsi="Open Sans"/>
          <w:sz w:val="20"/>
        </w:rPr>
        <w:t>Sense</w:t>
      </w:r>
      <w:proofErr w:type="spellEnd"/>
      <w:r>
        <w:rPr>
          <w:rFonts w:ascii="Open Sans" w:hAnsi="Open Sans"/>
          <w:sz w:val="20"/>
        </w:rPr>
        <w:t xml:space="preserve"> e </w:t>
      </w:r>
      <w:proofErr w:type="spellStart"/>
      <w:r>
        <w:rPr>
          <w:rFonts w:ascii="Open Sans" w:hAnsi="Open Sans"/>
          <w:sz w:val="20"/>
        </w:rPr>
        <w:t>Seam</w:t>
      </w:r>
      <w:proofErr w:type="spellEnd"/>
      <w:r>
        <w:rPr>
          <w:rFonts w:ascii="Open Sans" w:hAnsi="Open Sans"/>
          <w:sz w:val="20"/>
        </w:rPr>
        <w:t xml:space="preserve"> Tracking, la ricerca e il tracciamento dei cordoni con il </w:t>
      </w:r>
      <w:proofErr w:type="spellStart"/>
      <w:r>
        <w:rPr>
          <w:rFonts w:ascii="Open Sans" w:hAnsi="Open Sans"/>
          <w:sz w:val="20"/>
        </w:rPr>
        <w:t>Cobot</w:t>
      </w:r>
      <w:proofErr w:type="spellEnd"/>
      <w:r>
        <w:rPr>
          <w:rFonts w:ascii="Open Sans" w:hAnsi="Open Sans"/>
          <w:sz w:val="20"/>
        </w:rPr>
        <w:t xml:space="preserve"> non sono mai stati così semplici: la programmazione richiede solo tre passaggi. La risposta dei nostri primissimi utenti è stata altrettanto positiva: Touch </w:t>
      </w:r>
      <w:proofErr w:type="spellStart"/>
      <w:r>
        <w:rPr>
          <w:rFonts w:ascii="Open Sans" w:hAnsi="Open Sans"/>
          <w:sz w:val="20"/>
        </w:rPr>
        <w:t>Sense</w:t>
      </w:r>
      <w:proofErr w:type="spellEnd"/>
      <w:r>
        <w:rPr>
          <w:rFonts w:ascii="Open Sans" w:hAnsi="Open Sans"/>
          <w:sz w:val="20"/>
        </w:rPr>
        <w:t xml:space="preserve"> e </w:t>
      </w:r>
      <w:proofErr w:type="spellStart"/>
      <w:r>
        <w:rPr>
          <w:rFonts w:ascii="Open Sans" w:hAnsi="Open Sans"/>
          <w:sz w:val="20"/>
        </w:rPr>
        <w:t>Seam</w:t>
      </w:r>
      <w:proofErr w:type="spellEnd"/>
      <w:r>
        <w:rPr>
          <w:rFonts w:ascii="Open Sans" w:hAnsi="Open Sans"/>
          <w:sz w:val="20"/>
        </w:rPr>
        <w:t xml:space="preserve"> Tracking funzionano molto bene, tutti possono utilizzarli e la qualità della saldatura è impeccabile. </w:t>
      </w:r>
      <w:proofErr w:type="spellStart"/>
      <w:r>
        <w:rPr>
          <w:rFonts w:ascii="Open Sans" w:hAnsi="Open Sans"/>
          <w:sz w:val="20"/>
        </w:rPr>
        <w:t>Seam</w:t>
      </w:r>
      <w:proofErr w:type="spellEnd"/>
      <w:r>
        <w:rPr>
          <w:rFonts w:ascii="Open Sans" w:hAnsi="Open Sans"/>
          <w:sz w:val="20"/>
        </w:rPr>
        <w:t xml:space="preserve"> Pilot </w:t>
      </w:r>
      <w:proofErr w:type="gramStart"/>
      <w:r w:rsidR="008E4047">
        <w:rPr>
          <w:rFonts w:ascii="Open Sans" w:hAnsi="Open Sans"/>
          <w:sz w:val="20"/>
        </w:rPr>
        <w:t xml:space="preserve">apre </w:t>
      </w:r>
      <w:r>
        <w:rPr>
          <w:rFonts w:ascii="Open Sans" w:hAnsi="Open Sans"/>
          <w:sz w:val="20"/>
        </w:rPr>
        <w:t xml:space="preserve"> orizzonti</w:t>
      </w:r>
      <w:proofErr w:type="gramEnd"/>
      <w:r>
        <w:rPr>
          <w:rFonts w:ascii="Open Sans" w:hAnsi="Open Sans"/>
          <w:sz w:val="20"/>
        </w:rPr>
        <w:t xml:space="preserve"> di una nuova era nel campo della programmazione dei </w:t>
      </w:r>
      <w:proofErr w:type="spellStart"/>
      <w:r>
        <w:rPr>
          <w:rFonts w:ascii="Open Sans" w:hAnsi="Open Sans"/>
          <w:sz w:val="20"/>
        </w:rPr>
        <w:t>Cobot</w:t>
      </w:r>
      <w:proofErr w:type="spellEnd"/>
      <w:r>
        <w:rPr>
          <w:rFonts w:ascii="Open Sans" w:hAnsi="Open Sans"/>
          <w:sz w:val="20"/>
        </w:rPr>
        <w:t xml:space="preserve">. Basta preimpostare un punto di partenza in modo approssimativo, il resto del tracciato viene saldato in modo automatico grazie al tracciamento del cordone, anche con componenti complessi, a prescindere dalla posizione del cordone e dal suo orientamento. Il saldatore deve semplicemente stabilire il risultato da ottenere. Al resto pensa </w:t>
      </w:r>
      <w:proofErr w:type="spellStart"/>
      <w:r>
        <w:rPr>
          <w:rFonts w:ascii="Open Sans" w:hAnsi="Open Sans"/>
          <w:sz w:val="20"/>
        </w:rPr>
        <w:t>Seam</w:t>
      </w:r>
      <w:proofErr w:type="spellEnd"/>
      <w:r>
        <w:rPr>
          <w:rFonts w:ascii="Open Sans" w:hAnsi="Open Sans"/>
          <w:sz w:val="20"/>
        </w:rPr>
        <w:t xml:space="preserve"> Pilot offrendo risultati di saldatura d'eccellenza."</w:t>
      </w:r>
    </w:p>
    <w:p w14:paraId="4C67CCC5" w14:textId="7BB17AE7" w:rsidR="000E54DD" w:rsidRPr="00D570D7" w:rsidRDefault="000E54DD" w:rsidP="000E54DD">
      <w:pPr>
        <w:spacing w:after="0" w:line="240" w:lineRule="auto"/>
        <w:rPr>
          <w:rFonts w:ascii="Times New Roman" w:hAnsi="Times New Roman"/>
          <w:b/>
          <w:bCs/>
          <w:sz w:val="24"/>
          <w:szCs w:val="24"/>
          <w:lang w:val="de-DE"/>
        </w:rPr>
      </w:pPr>
      <w:r w:rsidRPr="00D570D7">
        <w:rPr>
          <w:b/>
          <w:lang w:val="de-DE"/>
        </w:rPr>
        <w:t xml:space="preserve">Lorch a "Schweißen &amp; Schneiden 2023": </w:t>
      </w:r>
      <w:hyperlink r:id="rId10" w:history="1">
        <w:proofErr w:type="spellStart"/>
        <w:r w:rsidRPr="00D570D7">
          <w:rPr>
            <w:rStyle w:val="Hyperlink"/>
            <w:b/>
            <w:color w:val="auto"/>
            <w:u w:val="none"/>
            <w:lang w:val="de-DE"/>
          </w:rPr>
          <w:t>padiglione</w:t>
        </w:r>
        <w:proofErr w:type="spellEnd"/>
        <w:r w:rsidRPr="00D570D7">
          <w:rPr>
            <w:rStyle w:val="Hyperlink"/>
            <w:b/>
            <w:color w:val="auto"/>
            <w:u w:val="none"/>
            <w:lang w:val="de-DE"/>
          </w:rPr>
          <w:t xml:space="preserve"> 5</w:t>
        </w:r>
      </w:hyperlink>
      <w:r w:rsidRPr="00D570D7">
        <w:rPr>
          <w:b/>
          <w:lang w:val="de-DE"/>
        </w:rPr>
        <w:t xml:space="preserve">, </w:t>
      </w:r>
      <w:proofErr w:type="spellStart"/>
      <w:r w:rsidRPr="00D570D7">
        <w:rPr>
          <w:b/>
          <w:lang w:val="de-DE"/>
        </w:rPr>
        <w:t>stand</w:t>
      </w:r>
      <w:proofErr w:type="spellEnd"/>
      <w:r w:rsidRPr="00D570D7">
        <w:rPr>
          <w:b/>
          <w:lang w:val="de-DE"/>
        </w:rPr>
        <w:t xml:space="preserve"> C28</w:t>
      </w:r>
    </w:p>
    <w:p w14:paraId="3B50D00A" w14:textId="77777777" w:rsidR="00486AE3" w:rsidRPr="00D570D7" w:rsidRDefault="00486AE3">
      <w:pPr>
        <w:spacing w:after="240"/>
        <w:ind w:right="-1"/>
        <w:rPr>
          <w:rFonts w:ascii="Verdana" w:hAnsi="Verdana"/>
          <w:i/>
          <w:sz w:val="20"/>
          <w:szCs w:val="20"/>
          <w:lang w:val="de-DE"/>
        </w:rPr>
      </w:pPr>
    </w:p>
    <w:p w14:paraId="1315CCE2" w14:textId="59A2F46E" w:rsidR="00D3704A" w:rsidRDefault="00B1185D">
      <w:pPr>
        <w:spacing w:after="240"/>
        <w:ind w:right="-1"/>
        <w:rPr>
          <w:rFonts w:ascii="Open Sans" w:eastAsia="Calibri" w:hAnsi="Open Sans" w:cs="Open Sans"/>
          <w:sz w:val="20"/>
        </w:rPr>
      </w:pPr>
      <w:r>
        <w:rPr>
          <w:rFonts w:ascii="Verdana" w:hAnsi="Verdana"/>
          <w:i/>
          <w:sz w:val="20"/>
        </w:rPr>
        <w:lastRenderedPageBreak/>
        <w:t xml:space="preserve">Lorch </w:t>
      </w:r>
      <w:proofErr w:type="spellStart"/>
      <w:r>
        <w:rPr>
          <w:rFonts w:ascii="Verdana" w:hAnsi="Verdana"/>
          <w:i/>
          <w:sz w:val="20"/>
        </w:rPr>
        <w:t>Schweißtechnik</w:t>
      </w:r>
      <w:proofErr w:type="spellEnd"/>
      <w:r>
        <w:rPr>
          <w:rFonts w:ascii="Verdana" w:hAnsi="Verdana"/>
          <w:i/>
          <w:sz w:val="20"/>
        </w:rPr>
        <w:t xml:space="preserve"> GmbH è un produttore leader degli impianti di saldatura ad arco elettrico per le applicazioni industriali, il complesso settore metalmeccanico e l'utilizzo nell'automazione con robot e sistemi robotizzati collaborativi. Inoltre, i sistemi formati da caschi</w:t>
      </w:r>
      <w:r w:rsidR="008E4047">
        <w:rPr>
          <w:rFonts w:ascii="Verdana" w:hAnsi="Verdana"/>
          <w:i/>
          <w:sz w:val="20"/>
        </w:rPr>
        <w:t xml:space="preserve"> per saldatura</w:t>
      </w:r>
      <w:r>
        <w:rPr>
          <w:rFonts w:ascii="Verdana" w:hAnsi="Verdana"/>
          <w:i/>
          <w:sz w:val="20"/>
        </w:rPr>
        <w:t xml:space="preserve"> e torce</w:t>
      </w:r>
      <w:r w:rsidR="008E4047">
        <w:rPr>
          <w:rFonts w:ascii="Verdana" w:hAnsi="Verdana"/>
          <w:i/>
          <w:sz w:val="20"/>
        </w:rPr>
        <w:t>,</w:t>
      </w:r>
      <w:r>
        <w:rPr>
          <w:rFonts w:ascii="Verdana" w:hAnsi="Verdana"/>
          <w:i/>
          <w:sz w:val="20"/>
        </w:rPr>
        <w:t xml:space="preserve"> sviluppati in modo autonomo da Lorch</w:t>
      </w:r>
      <w:r w:rsidR="008E4047">
        <w:rPr>
          <w:rFonts w:ascii="Verdana" w:hAnsi="Verdana"/>
          <w:i/>
          <w:sz w:val="20"/>
        </w:rPr>
        <w:t>,</w:t>
      </w:r>
      <w:r>
        <w:rPr>
          <w:rFonts w:ascii="Verdana" w:hAnsi="Verdana"/>
          <w:i/>
          <w:sz w:val="20"/>
        </w:rPr>
        <w:t xml:space="preserve"> assicurano risultati di saldatura ottimali. Gli impianti di qualità di Lorch sono prodotti da oltre 65 anni in Germania presso uno degli stabilimenti più moderni al mondo ed esportati in oltre 60 paesi. La tecnologia della saldatura di Lorch combina grandi vantaggi pratici, la massima semplicità gestionale ed un'elevata economicità</w:t>
      </w:r>
      <w:r w:rsidR="008E4047">
        <w:rPr>
          <w:rFonts w:ascii="Verdana" w:hAnsi="Verdana"/>
          <w:i/>
          <w:sz w:val="20"/>
        </w:rPr>
        <w:t>,</w:t>
      </w:r>
      <w:r>
        <w:rPr>
          <w:rFonts w:ascii="Verdana" w:hAnsi="Verdana"/>
          <w:i/>
          <w:sz w:val="20"/>
        </w:rPr>
        <w:t xml:space="preserve"> definendo nuovi standard tecnologici per il mercato.</w:t>
      </w:r>
    </w:p>
    <w:p w14:paraId="2048A13D" w14:textId="1E68AC76" w:rsidR="007C0955" w:rsidRDefault="00B1185D" w:rsidP="00D3704A">
      <w:pPr>
        <w:spacing w:after="240"/>
        <w:ind w:right="-1"/>
      </w:pPr>
      <w:r>
        <w:t xml:space="preserve">Fig. 1 – Semplici operazioni di ricerca e tracciamento dei cordoni per </w:t>
      </w:r>
      <w:proofErr w:type="spellStart"/>
      <w:r>
        <w:t>Cobot</w:t>
      </w:r>
      <w:proofErr w:type="spellEnd"/>
      <w:r>
        <w:t xml:space="preserve"> – Il </w:t>
      </w:r>
      <w:proofErr w:type="spellStart"/>
      <w:r>
        <w:t>Cobot</w:t>
      </w:r>
      <w:proofErr w:type="spellEnd"/>
      <w:r>
        <w:t xml:space="preserve"> trova in modo automatico la posizione perfetta per i cordoni d'angolo grazie a Touch </w:t>
      </w:r>
      <w:proofErr w:type="spellStart"/>
      <w:r>
        <w:t>Sense</w:t>
      </w:r>
      <w:proofErr w:type="spellEnd"/>
      <w:r>
        <w:t>.</w:t>
      </w:r>
    </w:p>
    <w:p w14:paraId="4E1B84E6" w14:textId="30ACDDBF" w:rsidR="003E69EE" w:rsidRDefault="00337FEA">
      <w:r>
        <w:br/>
      </w:r>
      <w:r>
        <w:rPr>
          <w:noProof/>
        </w:rPr>
        <w:drawing>
          <wp:inline distT="0" distB="0" distL="0" distR="0" wp14:anchorId="3B7BD15F" wp14:editId="7E47AD93">
            <wp:extent cx="2072640" cy="1457874"/>
            <wp:effectExtent l="0" t="0" r="3810" b="9525"/>
            <wp:docPr id="12" name="Grafik 12" descr="Ein Bild, das Feuerlöscher, Zylinder, Maschin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Feuerlöscher, Zylinder, Maschine, Im Haus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2082823" cy="1465037"/>
                    </a:xfrm>
                    <a:prstGeom prst="rect">
                      <a:avLst/>
                    </a:prstGeom>
                  </pic:spPr>
                </pic:pic>
              </a:graphicData>
            </a:graphic>
          </wp:inline>
        </w:drawing>
      </w:r>
    </w:p>
    <w:p w14:paraId="64CAD444" w14:textId="72C3A8AC" w:rsidR="00337FEA" w:rsidRDefault="00B1185D">
      <w:r>
        <w:t xml:space="preserve">Fig. 2 – Tracciamento dei cordoni con </w:t>
      </w:r>
      <w:proofErr w:type="spellStart"/>
      <w:r>
        <w:t>Seam</w:t>
      </w:r>
      <w:proofErr w:type="spellEnd"/>
      <w:r>
        <w:t xml:space="preserve"> Tracking – La procedura guidata di Lorch per la correzione automatica dei cordoni di saldatura mantiene la torcia del </w:t>
      </w:r>
      <w:proofErr w:type="spellStart"/>
      <w:r>
        <w:t>Cobot</w:t>
      </w:r>
      <w:proofErr w:type="spellEnd"/>
      <w:r>
        <w:t xml:space="preserve"> all'interno del cordone in modo stabile, anche in presenza di eventuali tolleranze dei componenti.</w:t>
      </w:r>
    </w:p>
    <w:p w14:paraId="3596378E" w14:textId="4980946C" w:rsidR="00486AE3" w:rsidRDefault="00337FEA">
      <w:r>
        <w:rPr>
          <w:noProof/>
        </w:rPr>
        <w:drawing>
          <wp:inline distT="0" distB="0" distL="0" distR="0" wp14:anchorId="1BA88517" wp14:editId="3AC66A22">
            <wp:extent cx="2295845" cy="1476581"/>
            <wp:effectExtent l="0" t="0" r="9525" b="9525"/>
            <wp:docPr id="11" name="Grafik 11" descr="Ein Bild, das Werkzeug,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Werkzeug, Holz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2295845" cy="1476581"/>
                    </a:xfrm>
                    <a:prstGeom prst="rect">
                      <a:avLst/>
                    </a:prstGeom>
                  </pic:spPr>
                </pic:pic>
              </a:graphicData>
            </a:graphic>
          </wp:inline>
        </w:drawing>
      </w:r>
    </w:p>
    <w:p w14:paraId="4E5B531E" w14:textId="77777777" w:rsidR="00337FEA" w:rsidRDefault="00337FEA"/>
    <w:p w14:paraId="09B05661" w14:textId="76C15700" w:rsidR="00486AE3" w:rsidRDefault="00B1185D">
      <w:r>
        <w:t xml:space="preserve">Fig. 3 – Il futuro della saldatura </w:t>
      </w:r>
      <w:proofErr w:type="spellStart"/>
      <w:r>
        <w:t>Cobot</w:t>
      </w:r>
      <w:proofErr w:type="spellEnd"/>
      <w:r>
        <w:t xml:space="preserve"> – Utilizzando </w:t>
      </w:r>
      <w:proofErr w:type="spellStart"/>
      <w:r>
        <w:t>Seam</w:t>
      </w:r>
      <w:proofErr w:type="spellEnd"/>
      <w:r>
        <w:t xml:space="preserve"> Pilot di Lorch, il </w:t>
      </w:r>
      <w:proofErr w:type="spellStart"/>
      <w:r>
        <w:t>Cobot</w:t>
      </w:r>
      <w:proofErr w:type="spellEnd"/>
      <w:r>
        <w:t xml:space="preserve"> richiede solo un punto di partenza approssimativo come </w:t>
      </w:r>
      <w:r>
        <w:lastRenderedPageBreak/>
        <w:t>programmazione, anche per i pezzi complessi</w:t>
      </w:r>
      <w:r w:rsidR="008E4047">
        <w:t>,</w:t>
      </w:r>
      <w:r>
        <w:t xml:space="preserve"> perché il cordone viene saldato fino alla fine in modo automatico.</w:t>
      </w:r>
    </w:p>
    <w:p w14:paraId="0C1400BF" w14:textId="303ABF09" w:rsidR="00337FEA" w:rsidRDefault="00337FEA">
      <w:r>
        <w:rPr>
          <w:noProof/>
        </w:rPr>
        <w:drawing>
          <wp:inline distT="0" distB="0" distL="0" distR="0" wp14:anchorId="44FFC3AB" wp14:editId="14579E27">
            <wp:extent cx="2286319" cy="1505160"/>
            <wp:effectExtent l="0" t="0" r="0" b="0"/>
            <wp:docPr id="10" name="Grafik 10" descr="Ein Bild, das Maschine, Im Haus, Elektronik,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Maschine, Im Haus, Elektronik, ro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2286319" cy="1505160"/>
                    </a:xfrm>
                    <a:prstGeom prst="rect">
                      <a:avLst/>
                    </a:prstGeom>
                  </pic:spPr>
                </pic:pic>
              </a:graphicData>
            </a:graphic>
          </wp:inline>
        </w:drawing>
      </w:r>
    </w:p>
    <w:p w14:paraId="74A12480" w14:textId="77777777" w:rsidR="00337FEA" w:rsidRDefault="00337FEA"/>
    <w:p w14:paraId="145450F2" w14:textId="1F67D1C6" w:rsidR="00337FEA" w:rsidRDefault="00B1185D">
      <w:r>
        <w:t xml:space="preserve">Fig. 4 – Soluzione high-tech – Con </w:t>
      </w:r>
      <w:proofErr w:type="spellStart"/>
      <w:r>
        <w:t>Seam</w:t>
      </w:r>
      <w:proofErr w:type="spellEnd"/>
      <w:r>
        <w:t xml:space="preserve"> Pilot di Lorch, un laser di linea svolge le operazioni di ricerca e tracciamento dei cordoni di saldatura. È possibile saldare in modo automatico anche i profili più complessi senza un numero elevato di punti intermedi. Un unico programma è sufficiente per i gruppi di componenti.</w:t>
      </w:r>
    </w:p>
    <w:p w14:paraId="71686CDC" w14:textId="4B443FE7" w:rsidR="00486AE3" w:rsidRDefault="00337FEA">
      <w:r>
        <w:rPr>
          <w:noProof/>
        </w:rPr>
        <w:drawing>
          <wp:inline distT="0" distB="0" distL="0" distR="0" wp14:anchorId="0570BA8C" wp14:editId="518E3C08">
            <wp:extent cx="2343477" cy="1524213"/>
            <wp:effectExtent l="0" t="0" r="0" b="0"/>
            <wp:docPr id="9" name="Grafik 9" descr="Ein Bild, das Maschine, Screenshot, Werkzeu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Maschine, Screenshot, Werkzeug, Person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2343477" cy="1524213"/>
                    </a:xfrm>
                    <a:prstGeom prst="rect">
                      <a:avLst/>
                    </a:prstGeom>
                  </pic:spPr>
                </pic:pic>
              </a:graphicData>
            </a:graphic>
          </wp:inline>
        </w:drawing>
      </w:r>
    </w:p>
    <w:p w14:paraId="59055097" w14:textId="77777777" w:rsidR="00337FEA" w:rsidRDefault="00337FEA"/>
    <w:p w14:paraId="394AB91C" w14:textId="77777777" w:rsidR="00337FEA" w:rsidRDefault="00337FEA"/>
    <w:p w14:paraId="564D551D" w14:textId="77777777" w:rsidR="00337FEA" w:rsidRDefault="00337FEA"/>
    <w:p w14:paraId="03DBF24E" w14:textId="77777777" w:rsidR="00337FEA" w:rsidRDefault="00337FEA"/>
    <w:p w14:paraId="1264ACDB" w14:textId="77777777" w:rsidR="00337FEA" w:rsidRDefault="00337FEA"/>
    <w:p w14:paraId="035C0C3D" w14:textId="77777777" w:rsidR="00486AE3" w:rsidRPr="00D570D7" w:rsidRDefault="00B1185D">
      <w:pPr>
        <w:ind w:right="-1"/>
        <w:rPr>
          <w:rFonts w:ascii="Open Sans" w:hAnsi="Open Sans" w:cs="Open Sans"/>
          <w:b/>
          <w:sz w:val="20"/>
          <w:szCs w:val="20"/>
          <w:lang w:val="de-DE"/>
        </w:rPr>
      </w:pPr>
      <w:proofErr w:type="spellStart"/>
      <w:r w:rsidRPr="00D570D7">
        <w:rPr>
          <w:rFonts w:ascii="Open Sans" w:hAnsi="Open Sans"/>
          <w:b/>
          <w:sz w:val="20"/>
          <w:lang w:val="de-DE"/>
        </w:rPr>
        <w:t>Contatto</w:t>
      </w:r>
      <w:proofErr w:type="spellEnd"/>
      <w:r w:rsidRPr="00D570D7">
        <w:rPr>
          <w:rFonts w:ascii="Open Sans" w:hAnsi="Open Sans"/>
          <w:b/>
          <w:sz w:val="20"/>
          <w:lang w:val="de-DE"/>
        </w:rPr>
        <w:t xml:space="preserve"> </w:t>
      </w:r>
      <w:proofErr w:type="spellStart"/>
      <w:r w:rsidRPr="00D570D7">
        <w:rPr>
          <w:rFonts w:ascii="Open Sans" w:hAnsi="Open Sans"/>
          <w:b/>
          <w:sz w:val="20"/>
          <w:lang w:val="de-DE"/>
        </w:rPr>
        <w:t>stampa</w:t>
      </w:r>
      <w:proofErr w:type="spellEnd"/>
      <w:r w:rsidRPr="00D570D7">
        <w:rPr>
          <w:rFonts w:ascii="Open Sans" w:hAnsi="Open Sans"/>
          <w:b/>
          <w:sz w:val="20"/>
          <w:lang w:val="de-DE"/>
        </w:rPr>
        <w:t xml:space="preserve"> </w:t>
      </w:r>
    </w:p>
    <w:p w14:paraId="7D4E3B0D" w14:textId="13AAC088" w:rsidR="00486AE3" w:rsidRPr="00D570D7" w:rsidRDefault="00B1185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D570D7">
        <w:rPr>
          <w:rFonts w:ascii="Open Sans" w:hAnsi="Open Sans"/>
          <w:color w:val="auto"/>
          <w:sz w:val="20"/>
          <w:lang w:val="de-DE"/>
        </w:rPr>
        <w:t xml:space="preserve">Lorch Schweißtechnik GmbH </w:t>
      </w:r>
      <w:r w:rsidRPr="00D570D7">
        <w:rPr>
          <w:rFonts w:ascii="Open Sans" w:hAnsi="Open Sans"/>
          <w:color w:val="auto"/>
          <w:sz w:val="20"/>
          <w:lang w:val="de-DE"/>
        </w:rPr>
        <w:br/>
        <w:t xml:space="preserve">Corinna Baketaric </w:t>
      </w:r>
      <w:r w:rsidRPr="00D570D7">
        <w:rPr>
          <w:rFonts w:ascii="Open Sans" w:hAnsi="Open Sans"/>
          <w:color w:val="auto"/>
          <w:sz w:val="20"/>
          <w:lang w:val="de-DE"/>
        </w:rPr>
        <w:br/>
      </w:r>
      <w:r w:rsidRPr="00D570D7">
        <w:rPr>
          <w:rFonts w:ascii="Open Sans" w:hAnsi="Open Sans"/>
          <w:color w:val="auto"/>
          <w:sz w:val="20"/>
          <w:lang w:val="de-DE"/>
        </w:rPr>
        <w:lastRenderedPageBreak/>
        <w:t xml:space="preserve">Im </w:t>
      </w:r>
      <w:proofErr w:type="spellStart"/>
      <w:r w:rsidRPr="00D570D7">
        <w:rPr>
          <w:rFonts w:ascii="Open Sans" w:hAnsi="Open Sans"/>
          <w:color w:val="auto"/>
          <w:sz w:val="20"/>
          <w:lang w:val="de-DE"/>
        </w:rPr>
        <w:t>Anwänder</w:t>
      </w:r>
      <w:proofErr w:type="spellEnd"/>
      <w:r w:rsidRPr="00D570D7">
        <w:rPr>
          <w:rFonts w:ascii="Open Sans" w:hAnsi="Open Sans"/>
          <w:color w:val="auto"/>
          <w:sz w:val="20"/>
          <w:lang w:val="de-DE"/>
        </w:rPr>
        <w:t xml:space="preserve"> 24-26 </w:t>
      </w:r>
      <w:r w:rsidRPr="00D570D7">
        <w:rPr>
          <w:rFonts w:ascii="Open Sans" w:hAnsi="Open Sans"/>
          <w:color w:val="auto"/>
          <w:sz w:val="20"/>
          <w:lang w:val="de-DE"/>
        </w:rPr>
        <w:br/>
        <w:t>71549 Auenwald</w:t>
      </w:r>
    </w:p>
    <w:p w14:paraId="3D3C5915" w14:textId="77777777" w:rsidR="00486AE3" w:rsidRPr="00D570D7" w:rsidRDefault="00B1185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en-GB"/>
        </w:rPr>
      </w:pPr>
      <w:r w:rsidRPr="00D570D7">
        <w:rPr>
          <w:rFonts w:ascii="Open Sans" w:hAnsi="Open Sans"/>
          <w:color w:val="auto"/>
          <w:sz w:val="20"/>
          <w:lang w:val="en-GB"/>
        </w:rPr>
        <w:t>Germany / Germania</w:t>
      </w:r>
      <w:r w:rsidRPr="00D570D7">
        <w:rPr>
          <w:rFonts w:ascii="Open Sans" w:hAnsi="Open Sans"/>
          <w:color w:val="auto"/>
          <w:sz w:val="20"/>
          <w:lang w:val="en-GB"/>
        </w:rPr>
        <w:br/>
      </w:r>
    </w:p>
    <w:p w14:paraId="4F32621B" w14:textId="389B82AB" w:rsidR="00486AE3" w:rsidRPr="00D570D7" w:rsidRDefault="00D570D7">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en-GB"/>
        </w:rPr>
      </w:pPr>
      <w:hyperlink r:id="rId15">
        <w:r w:rsidR="005B2056" w:rsidRPr="00D570D7">
          <w:rPr>
            <w:rStyle w:val="Internetverknpfung"/>
            <w:rFonts w:ascii="Open Sans" w:hAnsi="Open Sans"/>
            <w:color w:val="auto"/>
            <w:sz w:val="20"/>
            <w:lang w:val="en-GB"/>
          </w:rPr>
          <w:t>presse@lorch.eu</w:t>
        </w:r>
      </w:hyperlink>
    </w:p>
    <w:p w14:paraId="5AEA79BA" w14:textId="77777777" w:rsidR="00486AE3" w:rsidRPr="00D570D7" w:rsidRDefault="00B1185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en-GB"/>
        </w:rPr>
      </w:pPr>
      <w:r w:rsidRPr="00D570D7">
        <w:rPr>
          <w:rFonts w:ascii="Open Sans" w:hAnsi="Open Sans"/>
          <w:color w:val="auto"/>
          <w:sz w:val="20"/>
          <w:lang w:val="en-GB"/>
        </w:rPr>
        <w:t>Tel. +49 7191 503-0</w:t>
      </w:r>
    </w:p>
    <w:p w14:paraId="704CBF31" w14:textId="77777777" w:rsidR="00486AE3" w:rsidRDefault="00B1185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i/>
          <w:color w:val="auto"/>
          <w:sz w:val="20"/>
        </w:rPr>
        <w:t xml:space="preserve">La ristampa è consentita senza vincoli. È richiesta una copia giustificativa. </w:t>
      </w:r>
    </w:p>
    <w:p w14:paraId="4B4FA6D9" w14:textId="77777777" w:rsidR="00486AE3" w:rsidRDefault="00486AE3">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486AE3">
      <w:headerReference w:type="default" r:id="rId16"/>
      <w:footerReference w:type="default" r:id="rId17"/>
      <w:pgSz w:w="11906" w:h="16838"/>
      <w:pgMar w:top="3119" w:right="3401" w:bottom="1276" w:left="1418" w:header="709" w:footer="567" w:gutter="0"/>
      <w:pgNumType w:start="1"/>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967C4" w14:textId="77777777" w:rsidR="00D30977" w:rsidRDefault="00D30977">
      <w:pPr>
        <w:spacing w:after="0" w:line="240" w:lineRule="auto"/>
      </w:pPr>
      <w:r>
        <w:separator/>
      </w:r>
    </w:p>
  </w:endnote>
  <w:endnote w:type="continuationSeparator" w:id="0">
    <w:p w14:paraId="7A9AF7D6" w14:textId="77777777" w:rsidR="00D30977" w:rsidRDefault="00D30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Proxima Nova Light">
    <w:altName w:val="Tahom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4340404"/>
      <w:docPartObj>
        <w:docPartGallery w:val="Page Numbers (Top of Page)"/>
        <w:docPartUnique/>
      </w:docPartObj>
    </w:sdtPr>
    <w:sdtEndPr/>
    <w:sdtContent>
      <w:p w14:paraId="2D06C87C" w14:textId="77777777" w:rsidR="00486AE3" w:rsidRDefault="00B1185D">
        <w:pPr>
          <w:pStyle w:val="Fuzeile"/>
          <w:jc w:val="right"/>
        </w:pPr>
        <w:r>
          <w:rPr>
            <w:rFonts w:ascii="Verdana" w:hAnsi="Verdana"/>
            <w:sz w:val="14"/>
          </w:rPr>
          <w:t xml:space="preserve">Pagina </w:t>
        </w:r>
        <w:r>
          <w:rPr>
            <w:rFonts w:ascii="Verdana" w:hAnsi="Verdana"/>
            <w:sz w:val="14"/>
          </w:rPr>
          <w:fldChar w:fldCharType="begin"/>
        </w:r>
        <w:r>
          <w:rPr>
            <w:rFonts w:ascii="Verdana" w:hAnsi="Verdana"/>
            <w:sz w:val="14"/>
          </w:rPr>
          <w:instrText>PAGE</w:instrText>
        </w:r>
        <w:r>
          <w:rPr>
            <w:rFonts w:ascii="Verdana" w:hAnsi="Verdana"/>
            <w:sz w:val="14"/>
          </w:rPr>
          <w:fldChar w:fldCharType="separate"/>
        </w:r>
        <w:r>
          <w:rPr>
            <w:rFonts w:ascii="Verdana" w:hAnsi="Verdana"/>
            <w:sz w:val="14"/>
          </w:rPr>
          <w:t>2</w:t>
        </w:r>
        <w:r>
          <w:rPr>
            <w:rFonts w:ascii="Verdana" w:hAnsi="Verdana"/>
            <w:sz w:val="14"/>
          </w:rPr>
          <w:fldChar w:fldCharType="end"/>
        </w:r>
        <w:r>
          <w:rPr>
            <w:rFonts w:ascii="Verdana" w:hAnsi="Verdana"/>
            <w:sz w:val="14"/>
          </w:rPr>
          <w:t xml:space="preserve"> di </w:t>
        </w:r>
        <w:r>
          <w:rPr>
            <w:rFonts w:ascii="Verdana" w:hAnsi="Verdana"/>
            <w:sz w:val="14"/>
          </w:rPr>
          <w:fldChar w:fldCharType="begin"/>
        </w:r>
        <w:r>
          <w:rPr>
            <w:rFonts w:ascii="Verdana" w:hAnsi="Verdana"/>
            <w:sz w:val="14"/>
          </w:rPr>
          <w:instrText>NUMPAGES</w:instrText>
        </w:r>
        <w:r>
          <w:rPr>
            <w:rFonts w:ascii="Verdana" w:hAnsi="Verdana"/>
            <w:sz w:val="14"/>
          </w:rPr>
          <w:fldChar w:fldCharType="separate"/>
        </w:r>
        <w:r>
          <w:rPr>
            <w:rFonts w:ascii="Verdana" w:hAnsi="Verdana"/>
            <w:sz w:val="14"/>
          </w:rPr>
          <w:t>3</w:t>
        </w:r>
        <w:r>
          <w:rPr>
            <w:rFonts w:ascii="Verdana" w:hAnsi="Verdana"/>
            <w:sz w:val="14"/>
          </w:rPr>
          <w:fldChar w:fldCharType="end"/>
        </w:r>
      </w:p>
    </w:sdtContent>
  </w:sdt>
  <w:p w14:paraId="78460400" w14:textId="77777777" w:rsidR="00486AE3" w:rsidRDefault="00486A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E8F30" w14:textId="77777777" w:rsidR="00D30977" w:rsidRDefault="00D30977">
      <w:pPr>
        <w:spacing w:after="0" w:line="240" w:lineRule="auto"/>
      </w:pPr>
      <w:r>
        <w:separator/>
      </w:r>
    </w:p>
  </w:footnote>
  <w:footnote w:type="continuationSeparator" w:id="0">
    <w:p w14:paraId="0A17D352" w14:textId="77777777" w:rsidR="00D30977" w:rsidRDefault="00D30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70D13" w14:textId="77777777" w:rsidR="00486AE3" w:rsidRDefault="00B1185D">
    <w:pPr>
      <w:pStyle w:val="Kopfzeile"/>
      <w:rPr>
        <w:rFonts w:ascii="Proxima Nova" w:hAnsi="Proxima Nova"/>
        <w:sz w:val="32"/>
        <w:szCs w:val="32"/>
      </w:rPr>
    </w:pPr>
    <w:r>
      <w:rPr>
        <w:rFonts w:ascii="Proxima Nova" w:hAnsi="Proxima Nova"/>
        <w:noProof/>
        <w:sz w:val="32"/>
      </w:rPr>
      <mc:AlternateContent>
        <mc:Choice Requires="wps">
          <w:drawing>
            <wp:anchor distT="0" distB="0" distL="0" distR="0" simplePos="0" relativeHeight="4" behindDoc="1" locked="0" layoutInCell="0" allowOverlap="1" wp14:anchorId="336712F0" wp14:editId="144E520A">
              <wp:simplePos x="0" y="0"/>
              <wp:positionH relativeFrom="column">
                <wp:posOffset>-908050</wp:posOffset>
              </wp:positionH>
              <wp:positionV relativeFrom="page">
                <wp:posOffset>3960495</wp:posOffset>
              </wp:positionV>
              <wp:extent cx="184150" cy="5080"/>
              <wp:effectExtent l="6350" t="7620" r="13970" b="11430"/>
              <wp:wrapNone/>
              <wp:docPr id="1" name="AutoShape 8"/>
              <wp:cNvGraphicFramePr/>
              <a:graphic xmlns:a="http://schemas.openxmlformats.org/drawingml/2006/main">
                <a:graphicData uri="http://schemas.microsoft.com/office/word/2010/wordprocessingShape">
                  <wps:wsp>
                    <wps:cNvCnPr/>
                    <wps:spPr>
                      <a:xfrm>
                        <a:off x="0" y="0"/>
                        <a:ext cx="183600" cy="4320"/>
                      </a:xfrm>
                      <a:prstGeom prst="straightConnector1">
                        <a:avLst/>
                      </a:prstGeom>
                      <a:noFill/>
                      <a:ln w="6350">
                        <a:solidFill>
                          <a:srgbClr val="BF3922"/>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AutoShape 8" stroked="t" o:allowincell="f" style="position:absolute;margin-left:-71.5pt;margin-top:311.85pt;width:14.4pt;height:0.3pt;mso-wrap-style:none;v-text-anchor:middle;mso-position-vertical-relative:page" wp14:anchorId="291ABD01" type="_x0000_t32">
              <v:fill o:detectmouseclick="t" on="false"/>
              <v:stroke color="#bf3922" weight="6480" joinstyle="round" endcap="flat"/>
              <w10:wrap type="none"/>
            </v:shape>
          </w:pict>
        </mc:Fallback>
      </mc:AlternateContent>
    </w:r>
    <w:r>
      <w:rPr>
        <w:rFonts w:ascii="Proxima Nova" w:hAnsi="Proxima Nova"/>
        <w:noProof/>
        <w:sz w:val="32"/>
      </w:rPr>
      <mc:AlternateContent>
        <mc:Choice Requires="wps">
          <w:drawing>
            <wp:anchor distT="0" distB="0" distL="0" distR="0" simplePos="0" relativeHeight="7" behindDoc="1" locked="0" layoutInCell="0" allowOverlap="1" wp14:anchorId="1BADFCBD" wp14:editId="7CC58D7D">
              <wp:simplePos x="0" y="0"/>
              <wp:positionH relativeFrom="page">
                <wp:posOffset>107950</wp:posOffset>
              </wp:positionH>
              <wp:positionV relativeFrom="page">
                <wp:posOffset>7560945</wp:posOffset>
              </wp:positionV>
              <wp:extent cx="19050" cy="19050"/>
              <wp:effectExtent l="3175" t="7620" r="1270" b="6350"/>
              <wp:wrapNone/>
              <wp:docPr id="2" name="Oval 9"/>
              <wp:cNvGraphicFramePr/>
              <a:graphic xmlns:a="http://schemas.openxmlformats.org/drawingml/2006/main">
                <a:graphicData uri="http://schemas.microsoft.com/office/word/2010/wordprocessingShape">
                  <wps:wsp>
                    <wps:cNvSpPr/>
                    <wps:spPr>
                      <a:xfrm>
                        <a:off x="0" y="0"/>
                        <a:ext cx="18360" cy="18360"/>
                      </a:xfrm>
                      <a:prstGeom prst="ellipse">
                        <a:avLst/>
                      </a:prstGeom>
                      <a:solidFill>
                        <a:srgbClr val="BF3922"/>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oval id="shape_0" ID="Oval 9" path="l-2147483648,-2147483643l-2147483628,-2147483627l-2147483648,-2147483643l-2147483626,-2147483625xe" fillcolor="#bf3922" stroked="f" o:allowincell="f" style="position:absolute;margin-left:8.5pt;margin-top:595.35pt;width:1.4pt;height:1.4pt;mso-wrap-style:none;v-text-anchor:middle;mso-position-horizontal-relative:page;mso-position-vertical-relative:page" wp14:anchorId="2B319B2C">
              <v:fill o:detectmouseclick="t" type="solid" color2="#40c6dd"/>
              <v:stroke color="#3465a4" joinstyle="round" endcap="flat"/>
              <w10:wrap type="none"/>
            </v:oval>
          </w:pict>
        </mc:Fallback>
      </mc:AlternateContent>
    </w:r>
    <w:r>
      <w:rPr>
        <w:rFonts w:ascii="Proxima Nova" w:hAnsi="Proxima Nova"/>
        <w:noProof/>
        <w:sz w:val="32"/>
      </w:rPr>
      <mc:AlternateContent>
        <mc:Choice Requires="wps">
          <w:drawing>
            <wp:anchor distT="0" distB="0" distL="0" distR="0" simplePos="0" relativeHeight="10" behindDoc="1" locked="0" layoutInCell="0" allowOverlap="1" wp14:anchorId="41D1E268" wp14:editId="2BE77C22">
              <wp:simplePos x="0" y="0"/>
              <wp:positionH relativeFrom="page">
                <wp:posOffset>144145</wp:posOffset>
              </wp:positionH>
              <wp:positionV relativeFrom="page">
                <wp:posOffset>7560945</wp:posOffset>
              </wp:positionV>
              <wp:extent cx="19050" cy="19050"/>
              <wp:effectExtent l="1270" t="7620" r="3175" b="6350"/>
              <wp:wrapNone/>
              <wp:docPr id="3" name="Oval 10"/>
              <wp:cNvGraphicFramePr/>
              <a:graphic xmlns:a="http://schemas.openxmlformats.org/drawingml/2006/main">
                <a:graphicData uri="http://schemas.microsoft.com/office/word/2010/wordprocessingShape">
                  <wps:wsp>
                    <wps:cNvSpPr/>
                    <wps:spPr>
                      <a:xfrm>
                        <a:off x="0" y="0"/>
                        <a:ext cx="18360" cy="18360"/>
                      </a:xfrm>
                      <a:prstGeom prst="ellipse">
                        <a:avLst/>
                      </a:prstGeom>
                      <a:solidFill>
                        <a:srgbClr val="BF3922"/>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oval id="shape_0" ID="Oval 10" path="l-2147483648,-2147483643l-2147483628,-2147483627l-2147483648,-2147483643l-2147483626,-2147483625xe" fillcolor="#bf3922" stroked="f" o:allowincell="f" style="position:absolute;margin-left:11.35pt;margin-top:595.35pt;width:1.4pt;height:1.4pt;mso-wrap-style:none;v-text-anchor:middle;mso-position-horizontal-relative:page;mso-position-vertical-relative:page" wp14:anchorId="2048FD7E">
              <v:fill o:detectmouseclick="t" type="solid" color2="#40c6dd"/>
              <v:stroke color="#3465a4" joinstyle="round" endcap="flat"/>
              <w10:wrap type="none"/>
            </v:oval>
          </w:pict>
        </mc:Fallback>
      </mc:AlternateContent>
    </w:r>
    <w:r>
      <w:rPr>
        <w:rFonts w:ascii="Proxima Nova" w:hAnsi="Proxima Nova"/>
        <w:noProof/>
        <w:sz w:val="32"/>
      </w:rPr>
      <w:drawing>
        <wp:anchor distT="0" distB="0" distL="114300" distR="114300" simplePos="0" relativeHeight="25" behindDoc="0" locked="0" layoutInCell="0" allowOverlap="1" wp14:anchorId="6A9201B6" wp14:editId="7E588964">
          <wp:simplePos x="0" y="0"/>
          <wp:positionH relativeFrom="column">
            <wp:posOffset>4926330</wp:posOffset>
          </wp:positionH>
          <wp:positionV relativeFrom="paragraph">
            <wp:posOffset>-136525</wp:posOffset>
          </wp:positionV>
          <wp:extent cx="1306195" cy="669925"/>
          <wp:effectExtent l="0" t="0" r="0" b="0"/>
          <wp:wrapTight wrapText="bothSides">
            <wp:wrapPolygon edited="0">
              <wp:start x="-129" y="0"/>
              <wp:lineTo x="-129" y="20619"/>
              <wp:lineTo x="21306" y="20619"/>
              <wp:lineTo x="21306" y="0"/>
              <wp:lineTo x="-129" y="0"/>
            </wp:wrapPolygon>
          </wp:wrapTight>
          <wp:docPr id="4"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9" descr="Lorch_Logo_Claim_red_4c_2017_RZ_100x50mm"/>
                  <pic:cNvPicPr>
                    <a:picLocks noChangeAspect="1" noChangeArrowheads="1"/>
                  </pic:cNvPicPr>
                </pic:nvPicPr>
                <pic:blipFill>
                  <a:blip r:embed="rId1"/>
                  <a:stretch>
                    <a:fillRect/>
                  </a:stretch>
                </pic:blipFill>
                <pic:spPr bwMode="auto">
                  <a:xfrm>
                    <a:off x="0" y="0"/>
                    <a:ext cx="1306195" cy="669925"/>
                  </a:xfrm>
                  <a:prstGeom prst="rect">
                    <a:avLst/>
                  </a:prstGeom>
                </pic:spPr>
              </pic:pic>
            </a:graphicData>
          </a:graphic>
        </wp:anchor>
      </w:drawing>
    </w:r>
  </w:p>
  <w:p w14:paraId="7BDD7AF3" w14:textId="77777777" w:rsidR="00486AE3" w:rsidRDefault="00B1185D">
    <w:pPr>
      <w:rPr>
        <w:rFonts w:ascii="Proxima Nova" w:hAnsi="Proxima Nova"/>
        <w:color w:val="000000"/>
        <w:sz w:val="28"/>
        <w:szCs w:val="28"/>
      </w:rPr>
    </w:pPr>
    <w:r>
      <w:rPr>
        <w:noProof/>
      </w:rPr>
      <mc:AlternateContent>
        <mc:Choice Requires="wps">
          <w:drawing>
            <wp:anchor distT="4445" distB="4445" distL="4445" distR="4445" simplePos="0" relativeHeight="22" behindDoc="1" locked="0" layoutInCell="0" allowOverlap="1" wp14:anchorId="259BBF36" wp14:editId="63033416">
              <wp:simplePos x="0" y="0"/>
              <wp:positionH relativeFrom="column">
                <wp:posOffset>17780</wp:posOffset>
              </wp:positionH>
              <wp:positionV relativeFrom="paragraph">
                <wp:posOffset>281305</wp:posOffset>
              </wp:positionV>
              <wp:extent cx="4648200" cy="5080"/>
              <wp:effectExtent l="0" t="0" r="4445" b="0"/>
              <wp:wrapNone/>
              <wp:docPr id="5" name="AutoShape 16"/>
              <wp:cNvGraphicFramePr/>
              <a:graphic xmlns:a="http://schemas.openxmlformats.org/drawingml/2006/main">
                <a:graphicData uri="http://schemas.microsoft.com/office/word/2010/wordprocessingShape">
                  <wps:wsp>
                    <wps:cNvCnPr/>
                    <wps:spPr>
                      <a:xfrm>
                        <a:off x="0" y="0"/>
                        <a:ext cx="4647600" cy="4320"/>
                      </a:xfrm>
                      <a:prstGeom prst="straightConnector1">
                        <a:avLst/>
                      </a:prstGeom>
                      <a:noFill/>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6" stroked="t" o:allowincell="f" style="position:absolute;margin-left:1.4pt;margin-top:22.15pt;width:365.9pt;height:0.3pt;mso-wrap-style:none;v-text-anchor:middle" wp14:anchorId="01D196ED" type="_x0000_t32">
              <v:fill o:detectmouseclick="t" on="false"/>
              <v:stroke color="black" weight="9360" joinstyle="round" endcap="flat"/>
              <w10:wrap type="none"/>
            </v:shape>
          </w:pict>
        </mc:Fallback>
      </mc:AlternateContent>
    </w:r>
    <w:r>
      <w:rPr>
        <w:rFonts w:ascii="Proxima Nova" w:hAnsi="Proxima Nova"/>
        <w:color w:val="000000"/>
        <w:sz w:val="32"/>
      </w:rPr>
      <w:t xml:space="preserve">Comunicato stampa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7AC2AF70" w14:textId="703E4FAF" w:rsidR="00486AE3" w:rsidRDefault="00B1185D">
    <w:pPr>
      <w:spacing w:before="320" w:after="0" w:line="240" w:lineRule="auto"/>
      <w:rPr>
        <w:rFonts w:ascii="Open Sans" w:hAnsi="Open Sans" w:cs="Open Sans"/>
        <w:color w:val="000000"/>
        <w:sz w:val="20"/>
        <w:szCs w:val="20"/>
      </w:rPr>
    </w:pPr>
    <w:proofErr w:type="spellStart"/>
    <w:r>
      <w:rPr>
        <w:rFonts w:ascii="Open Sans" w:hAnsi="Open Sans"/>
        <w:color w:val="000000"/>
        <w:sz w:val="20"/>
      </w:rPr>
      <w:t>Auenwald</w:t>
    </w:r>
    <w:proofErr w:type="spellEnd"/>
    <w:r>
      <w:rPr>
        <w:rFonts w:ascii="Open Sans" w:hAnsi="Open Sans"/>
        <w:color w:val="000000"/>
        <w:sz w:val="20"/>
      </w:rPr>
      <w:t xml:space="preserve">, </w:t>
    </w:r>
    <w:r w:rsidR="00D570D7">
      <w:rPr>
        <w:noProof/>
      </w:rPr>
      <mc:AlternateContent>
        <mc:Choice Requires="wps">
          <w:drawing>
            <wp:anchor distT="3175" distB="3175" distL="3175" distR="0" simplePos="0" relativeHeight="251659264" behindDoc="1" locked="0" layoutInCell="0" allowOverlap="1" wp14:anchorId="1A345990" wp14:editId="655CB344">
              <wp:simplePos x="0" y="0"/>
              <wp:positionH relativeFrom="page">
                <wp:posOffset>0</wp:posOffset>
              </wp:positionH>
              <wp:positionV relativeFrom="page">
                <wp:posOffset>3960495</wp:posOffset>
              </wp:positionV>
              <wp:extent cx="184150" cy="5080"/>
              <wp:effectExtent l="0" t="0" r="10795" b="0"/>
              <wp:wrapNone/>
              <wp:docPr id="13" name="AutoShape 11"/>
              <wp:cNvGraphicFramePr/>
              <a:graphic xmlns:a="http://schemas.openxmlformats.org/drawingml/2006/main">
                <a:graphicData uri="http://schemas.microsoft.com/office/word/2010/wordprocessingShape">
                  <wps:wsp>
                    <wps:cNvCnPr/>
                    <wps:spPr>
                      <a:xfrm>
                        <a:off x="0" y="0"/>
                        <a:ext cx="183600" cy="4320"/>
                      </a:xfrm>
                      <a:prstGeom prst="straightConnector1">
                        <a:avLst/>
                      </a:prstGeom>
                      <a:noFill/>
                      <a:ln w="6350">
                        <a:solidFill>
                          <a:srgbClr val="BF3922"/>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type w14:anchorId="3A72E638" id="_x0000_t32" coordsize="21600,21600" o:spt="32" o:oned="t" path="m,l21600,21600e" filled="f">
              <v:path arrowok="t" fillok="f" o:connecttype="none"/>
              <o:lock v:ext="edit" shapetype="t"/>
            </v:shapetype>
            <v:shape id="AutoShape 11" o:spid="_x0000_s1026" type="#_x0000_t32" style="position:absolute;margin-left:0;margin-top:311.85pt;width:14.5pt;height:.4pt;z-index:-251657216;visibility:visible;mso-wrap-style:square;mso-wrap-distance-left:.25pt;mso-wrap-distance-top:.25pt;mso-wrap-distance-right:0;mso-wrap-distance-bottom:.25pt;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" o:allowincell="f" strokecolor="#bf3922" strokeweight=".5pt">
              <w10:wrap anchorx="page" anchory="page"/>
            </v:shape>
          </w:pict>
        </mc:Fallback>
      </mc:AlternateContent>
    </w:r>
    <w:r w:rsidR="00D570D7">
      <w:rPr>
        <w:noProof/>
      </w:rPr>
      <mc:AlternateContent>
        <mc:Choice Requires="wps">
          <w:drawing>
            <wp:anchor distT="0" distB="0" distL="0" distR="0" simplePos="0" relativeHeight="251660288" behindDoc="1" locked="0" layoutInCell="0" allowOverlap="1" wp14:anchorId="30561C42" wp14:editId="7286E0AC">
              <wp:simplePos x="0" y="0"/>
              <wp:positionH relativeFrom="page">
                <wp:posOffset>107950</wp:posOffset>
              </wp:positionH>
              <wp:positionV relativeFrom="page">
                <wp:posOffset>7560945</wp:posOffset>
              </wp:positionV>
              <wp:extent cx="19050" cy="19050"/>
              <wp:effectExtent l="0" t="0" r="0" b="0"/>
              <wp:wrapNone/>
              <wp:docPr id="14" name="Oval 12"/>
              <wp:cNvGraphicFramePr/>
              <a:graphic xmlns:a="http://schemas.openxmlformats.org/drawingml/2006/main">
                <a:graphicData uri="http://schemas.microsoft.com/office/word/2010/wordprocessingShape">
                  <wps:wsp>
                    <wps:cNvSpPr/>
                    <wps:spPr>
                      <a:xfrm>
                        <a:off x="0" y="0"/>
                        <a:ext cx="18360" cy="18360"/>
                      </a:xfrm>
                      <a:prstGeom prst="ellipse">
                        <a:avLst/>
                      </a:prstGeom>
                      <a:solidFill>
                        <a:srgbClr val="BF3922"/>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oval w14:anchorId="2DFFB1FA" id="Oval 12" o:spid="_x0000_s1026" style="position:absolute;margin-left:8.5pt;margin-top:595.35pt;width:1.5pt;height:1.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" o:allowincell="f" fillcolor="#bf3922" stroked="f" strokeweight="0">
              <w10:wrap anchorx="page" anchory="page"/>
            </v:oval>
          </w:pict>
        </mc:Fallback>
      </mc:AlternateContent>
    </w:r>
    <w:r w:rsidR="00D570D7">
      <w:rPr>
        <w:noProof/>
      </w:rPr>
      <mc:AlternateContent>
        <mc:Choice Requires="wps">
          <w:drawing>
            <wp:anchor distT="0" distB="0" distL="0" distR="0" simplePos="0" relativeHeight="251661312" behindDoc="1" locked="0" layoutInCell="0" allowOverlap="1" wp14:anchorId="3B661860" wp14:editId="56C1F84F">
              <wp:simplePos x="0" y="0"/>
              <wp:positionH relativeFrom="page">
                <wp:posOffset>144145</wp:posOffset>
              </wp:positionH>
              <wp:positionV relativeFrom="page">
                <wp:posOffset>7560945</wp:posOffset>
              </wp:positionV>
              <wp:extent cx="19050" cy="19050"/>
              <wp:effectExtent l="0" t="0" r="0" b="0"/>
              <wp:wrapNone/>
              <wp:docPr id="15" name="Oval 13"/>
              <wp:cNvGraphicFramePr/>
              <a:graphic xmlns:a="http://schemas.openxmlformats.org/drawingml/2006/main">
                <a:graphicData uri="http://schemas.microsoft.com/office/word/2010/wordprocessingShape">
                  <wps:wsp>
                    <wps:cNvSpPr/>
                    <wps:spPr>
                      <a:xfrm>
                        <a:off x="0" y="0"/>
                        <a:ext cx="18360" cy="18360"/>
                      </a:xfrm>
                      <a:prstGeom prst="ellipse">
                        <a:avLst/>
                      </a:prstGeom>
                      <a:solidFill>
                        <a:srgbClr val="BF3922"/>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oval w14:anchorId="62098DFA" id="Oval 13" o:spid="_x0000_s1026" style="position:absolute;margin-left:11.35pt;margin-top:595.35pt;width:1.5pt;height:1.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" o:allowincell="f" fillcolor="#bf3922" stroked="f" strokeweight="0">
              <w10:wrap anchorx="page" anchory="page"/>
            </v:oval>
          </w:pict>
        </mc:Fallback>
      </mc:AlternateContent>
    </w:r>
    <w:r w:rsidR="00D570D7">
      <w:rPr>
        <w:rFonts w:ascii="Open Sans" w:hAnsi="Open Sans"/>
        <w:color w:val="000000"/>
        <w:sz w:val="20"/>
      </w:rPr>
      <w:t>11</w:t>
    </w:r>
    <w:r>
      <w:rPr>
        <w:rFonts w:ascii="Open Sans" w:hAnsi="Open Sans"/>
        <w:color w:val="000000"/>
        <w:sz w:val="20"/>
      </w:rPr>
      <w:t>/0</w:t>
    </w:r>
    <w:r w:rsidR="00D570D7">
      <w:rPr>
        <w:rFonts w:ascii="Open Sans" w:hAnsi="Open Sans"/>
        <w:color w:val="000000"/>
        <w:sz w:val="20"/>
      </w:rPr>
      <w:t>9</w:t>
    </w:r>
    <w:r>
      <w:rPr>
        <w:rFonts w:ascii="Open Sans" w:hAnsi="Open Sans"/>
        <w:color w:val="000000"/>
        <w:sz w:val="20"/>
      </w:rPr>
      <w:t>/23</w:t>
    </w:r>
  </w:p>
  <w:p w14:paraId="19D162F0" w14:textId="77777777" w:rsidR="00486AE3" w:rsidRDefault="00486AE3">
    <w:pPr>
      <w:pStyle w:val="Kopfzeile"/>
      <w:ind w:left="1416"/>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AE3"/>
    <w:rsid w:val="000815B9"/>
    <w:rsid w:val="000E54DD"/>
    <w:rsid w:val="00121554"/>
    <w:rsid w:val="00153BE6"/>
    <w:rsid w:val="001A1B05"/>
    <w:rsid w:val="00247F82"/>
    <w:rsid w:val="002C4EA8"/>
    <w:rsid w:val="00321F0D"/>
    <w:rsid w:val="00337FEA"/>
    <w:rsid w:val="003E69EE"/>
    <w:rsid w:val="004257BE"/>
    <w:rsid w:val="004412F6"/>
    <w:rsid w:val="00486AE3"/>
    <w:rsid w:val="00511637"/>
    <w:rsid w:val="0056085E"/>
    <w:rsid w:val="005B2056"/>
    <w:rsid w:val="005E6F5C"/>
    <w:rsid w:val="00603F05"/>
    <w:rsid w:val="0066280A"/>
    <w:rsid w:val="006C5690"/>
    <w:rsid w:val="00702F81"/>
    <w:rsid w:val="00741526"/>
    <w:rsid w:val="007C0955"/>
    <w:rsid w:val="008620F4"/>
    <w:rsid w:val="008E4047"/>
    <w:rsid w:val="00916F69"/>
    <w:rsid w:val="00931F08"/>
    <w:rsid w:val="009574E5"/>
    <w:rsid w:val="009B662B"/>
    <w:rsid w:val="00A07E25"/>
    <w:rsid w:val="00A54FED"/>
    <w:rsid w:val="00AB04D0"/>
    <w:rsid w:val="00B1185D"/>
    <w:rsid w:val="00B63A39"/>
    <w:rsid w:val="00B709EE"/>
    <w:rsid w:val="00BE5EC7"/>
    <w:rsid w:val="00C41D37"/>
    <w:rsid w:val="00CB5D7F"/>
    <w:rsid w:val="00CE5179"/>
    <w:rsid w:val="00D30977"/>
    <w:rsid w:val="00D3704A"/>
    <w:rsid w:val="00D570D7"/>
    <w:rsid w:val="00E82990"/>
    <w:rsid w:val="00F248C1"/>
    <w:rsid w:val="00F25268"/>
    <w:rsid w:val="00FA6815"/>
    <w:rsid w:val="00FD5C52"/>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ED158"/>
  <w15:docId w15:val="{516979D7-CD72-6241-9D9E-0899B79BE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pPr>
      <w:spacing w:after="200" w:line="276" w:lineRule="auto"/>
    </w:pPr>
    <w:rPr>
      <w:rFonts w:eastAsia="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semiHidden/>
    <w:qFormat/>
    <w:rsid w:val="000B3654"/>
    <w:rPr>
      <w:rFonts w:ascii="Tahoma" w:hAnsi="Tahoma" w:cs="Tahoma"/>
      <w:sz w:val="16"/>
      <w:szCs w:val="16"/>
    </w:rPr>
  </w:style>
  <w:style w:type="character" w:customStyle="1" w:styleId="Internetverknpfung">
    <w:name w:val="Internetverknüpfung"/>
    <w:basedOn w:val="Absatz-Standardschriftart"/>
    <w:uiPriority w:val="99"/>
    <w:unhideWhenUsed/>
    <w:rsid w:val="000B3654"/>
    <w:rPr>
      <w:color w:val="0000FF" w:themeColor="hyperlink"/>
      <w:u w:val="single"/>
    </w:rPr>
  </w:style>
  <w:style w:type="character" w:customStyle="1" w:styleId="KopfzeileZchn">
    <w:name w:val="Kopfzeile Zchn"/>
    <w:basedOn w:val="Absatz-Standardschriftart"/>
    <w:link w:val="Kopfzeile"/>
    <w:uiPriority w:val="99"/>
    <w:qFormat/>
    <w:rsid w:val="0081148E"/>
  </w:style>
  <w:style w:type="character" w:customStyle="1" w:styleId="FuzeileZchn">
    <w:name w:val="Fußzeile Zchn"/>
    <w:basedOn w:val="Absatz-Standardschriftart"/>
    <w:link w:val="Fuzeile"/>
    <w:uiPriority w:val="99"/>
    <w:qFormat/>
    <w:rsid w:val="0081148E"/>
  </w:style>
  <w:style w:type="character" w:customStyle="1" w:styleId="NurTextZchn">
    <w:name w:val="Nur Text Zchn"/>
    <w:basedOn w:val="Absatz-Standardschriftart"/>
    <w:link w:val="NurText"/>
    <w:uiPriority w:val="99"/>
    <w:qFormat/>
    <w:rsid w:val="00F81272"/>
    <w:rPr>
      <w:rFonts w:ascii="Consolas" w:eastAsia="Calibri" w:hAnsi="Consolas" w:cs="Times New Roman"/>
      <w:sz w:val="21"/>
      <w:szCs w:val="21"/>
    </w:rPr>
  </w:style>
  <w:style w:type="character" w:customStyle="1" w:styleId="style-scope">
    <w:name w:val="style-scope"/>
    <w:basedOn w:val="Absatz-Standardschriftart"/>
    <w:qFormat/>
    <w:rsid w:val="0097368E"/>
  </w:style>
  <w:style w:type="character" w:styleId="Kommentarzeichen">
    <w:name w:val="annotation reference"/>
    <w:basedOn w:val="Absatz-Standardschriftart"/>
    <w:uiPriority w:val="99"/>
    <w:semiHidden/>
    <w:unhideWhenUsed/>
    <w:qFormat/>
    <w:rsid w:val="008D74E1"/>
    <w:rPr>
      <w:sz w:val="16"/>
      <w:szCs w:val="16"/>
    </w:rPr>
  </w:style>
  <w:style w:type="character" w:customStyle="1" w:styleId="KommentartextZchn">
    <w:name w:val="Kommentartext Zchn"/>
    <w:basedOn w:val="Absatz-Standardschriftart"/>
    <w:link w:val="Kommentartext"/>
    <w:uiPriority w:val="99"/>
    <w:qFormat/>
    <w:rsid w:val="008D74E1"/>
    <w:rPr>
      <w:rFonts w:ascii="Calibri" w:eastAsia="Times New Roman" w:hAnsi="Calibri" w:cs="Times New Roman"/>
      <w:sz w:val="20"/>
      <w:szCs w:val="20"/>
      <w:lang w:eastAsia="de-DE"/>
    </w:rPr>
  </w:style>
  <w:style w:type="character" w:customStyle="1" w:styleId="KommentarthemaZchn">
    <w:name w:val="Kommentarthema Zchn"/>
    <w:basedOn w:val="KommentartextZchn"/>
    <w:link w:val="Kommentarthema"/>
    <w:uiPriority w:val="99"/>
    <w:semiHidden/>
    <w:qFormat/>
    <w:rsid w:val="008D74E1"/>
    <w:rPr>
      <w:rFonts w:ascii="Calibri" w:eastAsia="Times New Roman" w:hAnsi="Calibri" w:cs="Times New Roman"/>
      <w:b/>
      <w:bCs/>
      <w:sz w:val="20"/>
      <w:szCs w:val="20"/>
      <w:lang w:eastAsia="de-DE"/>
    </w:rPr>
  </w:style>
  <w:style w:type="character" w:customStyle="1" w:styleId="NichtaufgelsteErwhnung1">
    <w:name w:val="Nicht aufgelöste Erwähnung1"/>
    <w:basedOn w:val="Absatz-Standardschriftart"/>
    <w:uiPriority w:val="99"/>
    <w:semiHidden/>
    <w:unhideWhenUsed/>
    <w:qFormat/>
    <w:rsid w:val="00B53BA5"/>
    <w:rPr>
      <w:color w:val="605E5C"/>
      <w:shd w:val="clear" w:color="auto" w:fill="E1DFDD"/>
    </w:rPr>
  </w:style>
  <w:style w:type="character" w:customStyle="1" w:styleId="NichtaufgelsteErwhnung2">
    <w:name w:val="Nicht aufgelöste Erwähnung2"/>
    <w:basedOn w:val="Absatz-Standardschriftart"/>
    <w:uiPriority w:val="99"/>
    <w:semiHidden/>
    <w:unhideWhenUsed/>
    <w:qFormat/>
    <w:rsid w:val="000373CC"/>
    <w:rPr>
      <w:color w:val="605E5C"/>
      <w:shd w:val="clear" w:color="auto" w:fill="E1DFDD"/>
    </w:rPr>
  </w:style>
  <w:style w:type="character" w:customStyle="1" w:styleId="BesuchteInternetverknpfung">
    <w:name w:val="Besuchte Internetverknüpfung"/>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qFormat/>
    <w:rsid w:val="001A204E"/>
    <w:rPr>
      <w:color w:val="605E5C"/>
      <w:shd w:val="clear" w:color="auto" w:fill="E1DFDD"/>
    </w:rPr>
  </w:style>
  <w:style w:type="character" w:customStyle="1" w:styleId="apple-converted-space">
    <w:name w:val="apple-converted-space"/>
    <w:basedOn w:val="Absatz-Standardschriftart"/>
    <w:qFormat/>
    <w:rsid w:val="00B767ED"/>
  </w:style>
  <w:style w:type="paragraph" w:customStyle="1" w:styleId="berschrift">
    <w:name w:val="Überschrift"/>
    <w:basedOn w:val="Standard"/>
    <w:next w:val="Textkrper"/>
    <w:qFormat/>
    <w:pPr>
      <w:keepNext/>
      <w:spacing w:before="240" w:after="120"/>
    </w:pPr>
    <w:rPr>
      <w:rFonts w:ascii="Liberation Sans" w:eastAsia="PingFang SC" w:hAnsi="Liberation Sans" w:cs="Lucida Sans"/>
      <w:sz w:val="28"/>
      <w:szCs w:val="28"/>
    </w:rPr>
  </w:style>
  <w:style w:type="paragraph" w:styleId="Textkrper">
    <w:name w:val="Body Text"/>
    <w:basedOn w:val="Standard"/>
    <w:pPr>
      <w:spacing w:after="140"/>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sz w:val="24"/>
      <w:szCs w:val="24"/>
    </w:rPr>
  </w:style>
  <w:style w:type="paragraph" w:customStyle="1" w:styleId="Verzeichnis">
    <w:name w:val="Verzeichnis"/>
    <w:basedOn w:val="Standard"/>
    <w:qFormat/>
    <w:pPr>
      <w:suppressLineNumbers/>
    </w:pPr>
    <w:rPr>
      <w:rFonts w:cs="Lucida Sans"/>
    </w:rPr>
  </w:style>
  <w:style w:type="paragraph" w:styleId="Sprechblasentext">
    <w:name w:val="Balloon Text"/>
    <w:basedOn w:val="Standard"/>
    <w:link w:val="SprechblasentextZchn"/>
    <w:uiPriority w:val="99"/>
    <w:semiHidden/>
    <w:unhideWhenUsed/>
    <w:qFormat/>
    <w:rsid w:val="000B3654"/>
    <w:pPr>
      <w:spacing w:after="0" w:line="240" w:lineRule="auto"/>
    </w:pPr>
    <w:rPr>
      <w:rFonts w:ascii="Tahoma" w:hAnsi="Tahoma" w:cs="Tahoma"/>
      <w:sz w:val="16"/>
      <w:szCs w:val="16"/>
    </w:r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paragraph" w:customStyle="1" w:styleId="TextA">
    <w:name w:val="Text A"/>
    <w:qFormat/>
    <w:rsid w:val="00D43A07"/>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qFormat/>
    <w:rsid w:val="00F81272"/>
    <w:pPr>
      <w:spacing w:after="0" w:line="240" w:lineRule="auto"/>
    </w:pPr>
    <w:rPr>
      <w:rFonts w:ascii="Consolas" w:eastAsia="Calibri" w:hAnsi="Consolas"/>
      <w:sz w:val="21"/>
      <w:szCs w:val="21"/>
    </w:rPr>
  </w:style>
  <w:style w:type="paragraph" w:styleId="Kommentartext">
    <w:name w:val="annotation text"/>
    <w:basedOn w:val="Standard"/>
    <w:link w:val="KommentartextZchn"/>
    <w:uiPriority w:val="99"/>
    <w:unhideWhenUsed/>
    <w:qFormat/>
    <w:rsid w:val="008D74E1"/>
    <w:pPr>
      <w:spacing w:line="240" w:lineRule="auto"/>
    </w:pPr>
    <w:rPr>
      <w:sz w:val="20"/>
      <w:szCs w:val="20"/>
    </w:rPr>
  </w:style>
  <w:style w:type="paragraph" w:styleId="Kommentarthema">
    <w:name w:val="annotation subject"/>
    <w:basedOn w:val="Kommentartext"/>
    <w:next w:val="Kommentartext"/>
    <w:link w:val="KommentarthemaZchn"/>
    <w:uiPriority w:val="99"/>
    <w:semiHidden/>
    <w:unhideWhenUsed/>
    <w:qFormat/>
    <w:rsid w:val="008D74E1"/>
    <w:rPr>
      <w:b/>
      <w:bCs/>
    </w:rPr>
  </w:style>
  <w:style w:type="paragraph" w:styleId="berarbeitung">
    <w:name w:val="Revision"/>
    <w:uiPriority w:val="99"/>
    <w:semiHidden/>
    <w:qFormat/>
    <w:rsid w:val="00693420"/>
    <w:rPr>
      <w:rFonts w:eastAsia="Times New Roman" w:cs="Times New Roman"/>
      <w:lang w:eastAsia="de-DE"/>
    </w:rPr>
  </w:style>
  <w:style w:type="paragraph" w:styleId="StandardWeb">
    <w:name w:val="Normal (Web)"/>
    <w:basedOn w:val="Standard"/>
    <w:uiPriority w:val="99"/>
    <w:unhideWhenUsed/>
    <w:qFormat/>
    <w:rsid w:val="004E2BCC"/>
    <w:pPr>
      <w:spacing w:beforeAutospacing="1" w:afterAutospacing="1" w:line="240" w:lineRule="auto"/>
    </w:pPr>
    <w:rPr>
      <w:rFonts w:ascii="Times New Roman" w:hAnsi="Times New Roman"/>
      <w:sz w:val="24"/>
      <w:szCs w:val="24"/>
    </w:rPr>
  </w:style>
  <w:style w:type="paragraph" w:customStyle="1" w:styleId="Pa29">
    <w:name w:val="Pa29"/>
    <w:basedOn w:val="Standard"/>
    <w:next w:val="Standard"/>
    <w:uiPriority w:val="99"/>
    <w:qFormat/>
    <w:rsid w:val="00C04F03"/>
    <w:pPr>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qFormat/>
    <w:rsid w:val="004A35C2"/>
    <w:rPr>
      <w:rFonts w:ascii="Open Sans SemiBold" w:eastAsia="Calibri" w:hAnsi="Open Sans SemiBold" w:cs="Open Sans SemiBold"/>
      <w:color w:val="000000"/>
      <w:sz w:val="24"/>
      <w:szCs w:val="24"/>
    </w:rPr>
  </w:style>
  <w:style w:type="paragraph" w:customStyle="1" w:styleId="Pa4">
    <w:name w:val="Pa4"/>
    <w:basedOn w:val="Default"/>
    <w:next w:val="Default"/>
    <w:uiPriority w:val="99"/>
    <w:qFormat/>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qFormat/>
    <w:rsid w:val="005E4771"/>
    <w:pPr>
      <w:spacing w:line="191" w:lineRule="atLeast"/>
    </w:pPr>
    <w:rPr>
      <w:rFonts w:ascii="Proxima Nova Light" w:hAnsi="Proxima Nova Light" w:cstheme="minorBidi"/>
      <w:color w:val="auto"/>
    </w:rPr>
  </w:style>
  <w:style w:type="character" w:styleId="Hyperlink">
    <w:name w:val="Hyperlink"/>
    <w:basedOn w:val="Absatz-Standardschriftart"/>
    <w:uiPriority w:val="99"/>
    <w:semiHidden/>
    <w:unhideWhenUsed/>
    <w:rsid w:val="000E54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829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mailto:presse@lorch.eu" TargetMode="External"/><Relationship Id="rId10" Type="http://schemas.openxmlformats.org/officeDocument/2006/relationships/hyperlink" Target="https://www.schweissen-schneiden.com/fuegen-trennen-beschichten/ausstellerliste/?hall=5"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4" ma:contentTypeDescription="Ein neues Dokument erstellen." ma:contentTypeScope="" ma:versionID="a5abef50462dda7a06bd9a0e56f28213">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dfeda64e6a23b21d3e0eba6a83df7327"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51AB94-47C7-473D-88DD-03C463BC35B5}"/>
</file>

<file path=customXml/itemProps3.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4.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1261</Words>
  <Characters>7946</Characters>
  <Application>Microsoft Office Word</Application>
  <DocSecurity>4</DocSecurity>
  <Lines>66</Lines>
  <Paragraphs>18</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Lorch Schweisstechnik GmbH</Company>
  <LinksUpToDate>false</LinksUpToDate>
  <CharactersWithSpaces>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Mechthild Fendel</dc:creator>
  <dc:description/>
  <cp:lastModifiedBy>Baketaric, Corinna</cp:lastModifiedBy>
  <cp:revision>2</cp:revision>
  <cp:lastPrinted>2023-08-31T14:15:00Z</cp:lastPrinted>
  <dcterms:created xsi:type="dcterms:W3CDTF">2023-09-13T13:44:00Z</dcterms:created>
  <dcterms:modified xsi:type="dcterms:W3CDTF">2023-09-13T13:44:00Z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0x010100B659AF1DBDC75841860AAF03E0BFD0AC</vt:lpwstr>
  </property>
</Properties>
</file>