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1FAEA" w14:textId="77777777" w:rsidR="00E414AA" w:rsidRDefault="00E414AA" w:rsidP="008E5D51">
      <w:pPr>
        <w:spacing w:after="240"/>
        <w:ind w:right="-1"/>
        <w:rPr>
          <w:rFonts w:ascii="Proxima Nova Light" w:eastAsiaTheme="minorHAnsi" w:hAnsi="Proxima Nova Light" w:cs="Open Sans"/>
          <w:szCs w:val="18"/>
          <w:lang w:eastAsia="en-US"/>
        </w:rPr>
      </w:pPr>
    </w:p>
    <w:p w14:paraId="68214FA4" w14:textId="77777777" w:rsidR="00881B58" w:rsidRDefault="00881B58" w:rsidP="008E5D51">
      <w:pPr>
        <w:spacing w:after="240"/>
        <w:ind w:right="-1"/>
        <w:rPr>
          <w:rFonts w:ascii="Proxima Nova Light" w:eastAsiaTheme="minorHAnsi" w:hAnsi="Proxima Nova Light" w:cs="Open Sans"/>
          <w:szCs w:val="18"/>
          <w:lang w:eastAsia="en-US"/>
        </w:rPr>
      </w:pPr>
    </w:p>
    <w:p w14:paraId="0F6E09A8" w14:textId="333DE259" w:rsidR="004C7BB5" w:rsidRPr="008E5D51" w:rsidRDefault="004C7BB5" w:rsidP="008E5D51">
      <w:pPr>
        <w:spacing w:after="240"/>
        <w:ind w:right="-1"/>
        <w:rPr>
          <w:rFonts w:ascii="Proxima Nova Light" w:eastAsiaTheme="minorHAnsi" w:hAnsi="Proxima Nova Light" w:cs="Open Sans"/>
          <w:szCs w:val="18"/>
          <w:lang w:eastAsia="en-US"/>
        </w:rPr>
      </w:pPr>
      <w:r>
        <w:rPr>
          <w:rFonts w:ascii="Proxima Nova Light" w:eastAsiaTheme="minorHAnsi" w:hAnsi="Proxima Nova Light" w:cs="Open Sans"/>
          <w:szCs w:val="18"/>
          <w:lang w:eastAsia="en-US"/>
        </w:rPr>
        <w:t>MIG-MAG-Performance-Brenner für die Industrie der Zukunft</w:t>
      </w:r>
    </w:p>
    <w:p w14:paraId="66E77462" w14:textId="36BAC190" w:rsidR="008E5D51" w:rsidRPr="008E5D51" w:rsidRDefault="008E5D51" w:rsidP="008E5D51">
      <w:pPr>
        <w:spacing w:after="240" w:line="240" w:lineRule="auto"/>
        <w:ind w:right="-1"/>
        <w:rPr>
          <w:rFonts w:ascii="Proxima Nova" w:eastAsia="Calibri" w:hAnsi="Proxima Nova" w:cs="Open Sans"/>
          <w:sz w:val="32"/>
          <w:szCs w:val="32"/>
        </w:rPr>
      </w:pPr>
      <w:r w:rsidRPr="008E5D51">
        <w:rPr>
          <w:rFonts w:ascii="Proxima Nova" w:eastAsia="Calibri" w:hAnsi="Proxima Nova" w:cs="Open Sans"/>
          <w:sz w:val="32"/>
          <w:szCs w:val="32"/>
        </w:rPr>
        <w:t xml:space="preserve">Schweißen in der Spitzenklasse mit den neuen </w:t>
      </w:r>
      <w:r w:rsidR="005D23F4">
        <w:rPr>
          <w:rFonts w:ascii="Proxima Nova" w:eastAsia="Calibri" w:hAnsi="Proxima Nova" w:cs="Open Sans"/>
          <w:sz w:val="32"/>
          <w:szCs w:val="32"/>
        </w:rPr>
        <w:t>LMS-</w:t>
      </w:r>
      <w:r w:rsidRPr="008E5D51">
        <w:rPr>
          <w:rFonts w:ascii="Proxima Nova" w:eastAsia="Calibri" w:hAnsi="Proxima Nova" w:cs="Open Sans"/>
          <w:sz w:val="32"/>
          <w:szCs w:val="32"/>
        </w:rPr>
        <w:t>Brennern von Lorch</w:t>
      </w:r>
    </w:p>
    <w:p w14:paraId="4425CA76" w14:textId="45B3844E" w:rsidR="008E5D51" w:rsidRPr="008E5D51" w:rsidRDefault="008E5D51" w:rsidP="008E5D51">
      <w:pPr>
        <w:spacing w:after="240"/>
        <w:ind w:right="-1"/>
        <w:rPr>
          <w:rFonts w:ascii="Open Sans" w:eastAsia="Calibri" w:hAnsi="Open Sans" w:cs="Open Sans"/>
          <w:i/>
          <w:sz w:val="20"/>
          <w:szCs w:val="20"/>
        </w:rPr>
      </w:pPr>
      <w:r w:rsidRPr="008E5D51">
        <w:rPr>
          <w:rFonts w:ascii="Open Sans" w:eastAsia="Calibri" w:hAnsi="Open Sans" w:cs="Open Sans"/>
          <w:i/>
          <w:sz w:val="20"/>
          <w:szCs w:val="20"/>
        </w:rPr>
        <w:t xml:space="preserve">Ein ergonomisch </w:t>
      </w:r>
      <w:r w:rsidR="005B4C0D">
        <w:rPr>
          <w:rFonts w:ascii="Open Sans" w:eastAsia="Calibri" w:hAnsi="Open Sans" w:cs="Open Sans"/>
          <w:i/>
          <w:sz w:val="20"/>
          <w:szCs w:val="20"/>
        </w:rPr>
        <w:t>wegweisend</w:t>
      </w:r>
      <w:r w:rsidR="005B4C0D" w:rsidRPr="008E5D51">
        <w:rPr>
          <w:rFonts w:ascii="Open Sans" w:eastAsia="Calibri" w:hAnsi="Open Sans" w:cs="Open Sans"/>
          <w:i/>
          <w:sz w:val="20"/>
          <w:szCs w:val="20"/>
        </w:rPr>
        <w:t xml:space="preserve"> </w:t>
      </w:r>
      <w:r w:rsidRPr="008E5D51">
        <w:rPr>
          <w:rFonts w:ascii="Open Sans" w:eastAsia="Calibri" w:hAnsi="Open Sans" w:cs="Open Sans"/>
          <w:i/>
          <w:sz w:val="20"/>
          <w:szCs w:val="20"/>
        </w:rPr>
        <w:t xml:space="preserve">geformter Brenner mit zahlreichen technischen Innovationen ermöglicht Schweißern künftig ein </w:t>
      </w:r>
      <w:r w:rsidR="005B4C0D">
        <w:rPr>
          <w:rFonts w:ascii="Open Sans" w:eastAsia="Calibri" w:hAnsi="Open Sans" w:cs="Open Sans"/>
          <w:i/>
          <w:sz w:val="20"/>
          <w:szCs w:val="20"/>
        </w:rPr>
        <w:t>Schweißerlebnis der Spitzenklasse.</w:t>
      </w:r>
      <w:r w:rsidR="005B4C0D" w:rsidRPr="008E5D51">
        <w:rPr>
          <w:rFonts w:ascii="Open Sans" w:eastAsia="Calibri" w:hAnsi="Open Sans" w:cs="Open Sans"/>
          <w:i/>
          <w:sz w:val="20"/>
          <w:szCs w:val="20"/>
        </w:rPr>
        <w:t xml:space="preserve"> </w:t>
      </w:r>
      <w:r w:rsidRPr="008E5D51">
        <w:rPr>
          <w:rFonts w:ascii="Open Sans" w:eastAsia="Calibri" w:hAnsi="Open Sans" w:cs="Open Sans"/>
          <w:i/>
          <w:sz w:val="20"/>
          <w:szCs w:val="20"/>
        </w:rPr>
        <w:t xml:space="preserve">Die neuen Lorch Brenner </w:t>
      </w:r>
      <w:r w:rsidR="005B4C0D">
        <w:rPr>
          <w:rFonts w:ascii="Open Sans" w:eastAsia="Calibri" w:hAnsi="Open Sans" w:cs="Open Sans"/>
          <w:i/>
          <w:sz w:val="20"/>
          <w:szCs w:val="20"/>
        </w:rPr>
        <w:t xml:space="preserve">wurden kompromisslos auf gesteigerte Produktivität und </w:t>
      </w:r>
      <w:r w:rsidR="00F77819">
        <w:rPr>
          <w:rFonts w:ascii="Open Sans" w:eastAsia="Calibri" w:hAnsi="Open Sans" w:cs="Open Sans"/>
          <w:i/>
          <w:sz w:val="20"/>
          <w:szCs w:val="20"/>
        </w:rPr>
        <w:t>r</w:t>
      </w:r>
      <w:r w:rsidR="005B4C0D">
        <w:rPr>
          <w:rFonts w:ascii="Open Sans" w:eastAsia="Calibri" w:hAnsi="Open Sans" w:cs="Open Sans"/>
          <w:i/>
          <w:sz w:val="20"/>
          <w:szCs w:val="20"/>
        </w:rPr>
        <w:t xml:space="preserve">essourcenschonenden Verschleiß </w:t>
      </w:r>
      <w:r w:rsidR="00384426">
        <w:rPr>
          <w:rFonts w:ascii="Open Sans" w:eastAsia="Calibri" w:hAnsi="Open Sans" w:cs="Open Sans"/>
          <w:i/>
          <w:sz w:val="20"/>
          <w:szCs w:val="20"/>
        </w:rPr>
        <w:t>entwickelt</w:t>
      </w:r>
      <w:r w:rsidR="005B4C0D">
        <w:rPr>
          <w:rFonts w:ascii="Open Sans" w:eastAsia="Calibri" w:hAnsi="Open Sans" w:cs="Open Sans"/>
          <w:i/>
          <w:sz w:val="20"/>
          <w:szCs w:val="20"/>
        </w:rPr>
        <w:t>.</w:t>
      </w:r>
      <w:r w:rsidRPr="008E5D51">
        <w:rPr>
          <w:rFonts w:ascii="Open Sans" w:eastAsia="Calibri" w:hAnsi="Open Sans" w:cs="Open Sans"/>
          <w:i/>
          <w:sz w:val="20"/>
          <w:szCs w:val="20"/>
        </w:rPr>
        <w:t xml:space="preserve"> </w:t>
      </w:r>
    </w:p>
    <w:p w14:paraId="1D08DEBC" w14:textId="12E771E4" w:rsidR="008E5D51" w:rsidRPr="008E5D51" w:rsidRDefault="008E5D51" w:rsidP="008E5D51">
      <w:pPr>
        <w:spacing w:after="240"/>
        <w:ind w:right="-1"/>
        <w:rPr>
          <w:rFonts w:ascii="Open Sans" w:eastAsia="Calibri" w:hAnsi="Open Sans" w:cs="Open Sans"/>
          <w:sz w:val="20"/>
        </w:rPr>
      </w:pPr>
      <w:r w:rsidRPr="008E5D51">
        <w:rPr>
          <w:rFonts w:ascii="Open Sans" w:eastAsia="Calibri" w:hAnsi="Open Sans" w:cs="Open Sans"/>
          <w:sz w:val="20"/>
        </w:rPr>
        <w:t xml:space="preserve">Konstruiert für die Zukunft des Schweißens: Unter dieser Maxime stellt Lorch Schweißtechnik zur Euroblech 2022 unter dem Namen LMS eine neue Systemfamilie an Brennern für das MIG-MAG-Schweißen vor. Um den Schweißern ein ermüdungsfreieres </w:t>
      </w:r>
      <w:r w:rsidR="005D23F4">
        <w:rPr>
          <w:rFonts w:ascii="Open Sans" w:eastAsia="Calibri" w:hAnsi="Open Sans" w:cs="Open Sans"/>
          <w:sz w:val="20"/>
        </w:rPr>
        <w:t xml:space="preserve">und einfacheres </w:t>
      </w:r>
      <w:r w:rsidRPr="008E5D51">
        <w:rPr>
          <w:rFonts w:ascii="Open Sans" w:eastAsia="Calibri" w:hAnsi="Open Sans" w:cs="Open Sans"/>
          <w:sz w:val="20"/>
        </w:rPr>
        <w:t xml:space="preserve">Schweißen zu ermöglichen, wurde der Brenner in seiner Ergonomie komplett neu entwickelt, sodass er perfekt in der Hand des Schweißers liegt. Er ist </w:t>
      </w:r>
      <w:r w:rsidR="005407CF">
        <w:rPr>
          <w:rFonts w:ascii="Open Sans" w:eastAsia="Calibri" w:hAnsi="Open Sans" w:cs="Open Sans"/>
          <w:sz w:val="20"/>
        </w:rPr>
        <w:t>optimal</w:t>
      </w:r>
      <w:r w:rsidRPr="008E5D51">
        <w:rPr>
          <w:rFonts w:ascii="Open Sans" w:eastAsia="Calibri" w:hAnsi="Open Sans" w:cs="Open Sans"/>
          <w:sz w:val="20"/>
        </w:rPr>
        <w:t xml:space="preserve"> ausbalanciert, verfügt über einen schlanken und ergonomisch geformten Griff ebenso wie über einen perfekten Grip durch</w:t>
      </w:r>
      <w:r w:rsidR="00B12269">
        <w:rPr>
          <w:rFonts w:ascii="Open Sans" w:eastAsia="Calibri" w:hAnsi="Open Sans" w:cs="Open Sans"/>
          <w:sz w:val="20"/>
        </w:rPr>
        <w:t xml:space="preserve"> </w:t>
      </w:r>
      <w:r w:rsidR="002E3BA3">
        <w:rPr>
          <w:rFonts w:ascii="Open Sans" w:eastAsia="Calibri" w:hAnsi="Open Sans" w:cs="Open Sans"/>
          <w:sz w:val="20"/>
        </w:rPr>
        <w:t xml:space="preserve">Lorch-typische </w:t>
      </w:r>
      <w:r w:rsidRPr="008E5D51">
        <w:rPr>
          <w:rFonts w:ascii="Open Sans" w:eastAsia="Calibri" w:hAnsi="Open Sans" w:cs="Open Sans"/>
          <w:sz w:val="20"/>
        </w:rPr>
        <w:t>Haltenoppen und 2K-Softbereich</w:t>
      </w:r>
      <w:r w:rsidR="002E3BA3">
        <w:rPr>
          <w:rFonts w:ascii="Open Sans" w:eastAsia="Calibri" w:hAnsi="Open Sans" w:cs="Open Sans"/>
          <w:sz w:val="20"/>
        </w:rPr>
        <w:t>e</w:t>
      </w:r>
      <w:r w:rsidRPr="008E5D51">
        <w:rPr>
          <w:rFonts w:ascii="Open Sans" w:eastAsia="Calibri" w:hAnsi="Open Sans" w:cs="Open Sans"/>
          <w:sz w:val="20"/>
        </w:rPr>
        <w:t xml:space="preserve"> in der Brennergriffschale. Die </w:t>
      </w:r>
      <w:r w:rsidR="002E3BA3">
        <w:rPr>
          <w:rFonts w:ascii="Open Sans" w:eastAsia="Calibri" w:hAnsi="Open Sans" w:cs="Open Sans"/>
          <w:sz w:val="20"/>
        </w:rPr>
        <w:t xml:space="preserve">besonders </w:t>
      </w:r>
      <w:r w:rsidRPr="008E5D51">
        <w:rPr>
          <w:rFonts w:ascii="Open Sans" w:eastAsia="Calibri" w:hAnsi="Open Sans" w:cs="Open Sans"/>
          <w:sz w:val="20"/>
        </w:rPr>
        <w:t>störkonturarme Formgebung –</w:t>
      </w:r>
      <w:r w:rsidR="004C7BB5">
        <w:rPr>
          <w:rFonts w:ascii="Open Sans" w:eastAsia="Calibri" w:hAnsi="Open Sans" w:cs="Open Sans"/>
          <w:sz w:val="20"/>
        </w:rPr>
        <w:t xml:space="preserve"> </w:t>
      </w:r>
      <w:r w:rsidRPr="008E5D51">
        <w:rPr>
          <w:rFonts w:ascii="Open Sans" w:eastAsia="Calibri" w:hAnsi="Open Sans" w:cs="Open Sans"/>
          <w:sz w:val="20"/>
        </w:rPr>
        <w:t xml:space="preserve">wichtig zum Beispiel </w:t>
      </w:r>
      <w:r w:rsidR="002E3BA3">
        <w:rPr>
          <w:rFonts w:ascii="Open Sans" w:eastAsia="Calibri" w:hAnsi="Open Sans" w:cs="Open Sans"/>
          <w:sz w:val="20"/>
        </w:rPr>
        <w:t>bei</w:t>
      </w:r>
      <w:r w:rsidR="002E3BA3" w:rsidRPr="008E5D51">
        <w:rPr>
          <w:rFonts w:ascii="Open Sans" w:eastAsia="Calibri" w:hAnsi="Open Sans" w:cs="Open Sans"/>
          <w:sz w:val="20"/>
        </w:rPr>
        <w:t xml:space="preserve"> </w:t>
      </w:r>
      <w:r w:rsidRPr="008E5D51">
        <w:rPr>
          <w:rFonts w:ascii="Open Sans" w:eastAsia="Calibri" w:hAnsi="Open Sans" w:cs="Open Sans"/>
          <w:sz w:val="20"/>
        </w:rPr>
        <w:t>Pendelbewegungen</w:t>
      </w:r>
      <w:r w:rsidR="002E3BA3">
        <w:rPr>
          <w:rFonts w:ascii="Open Sans" w:eastAsia="Calibri" w:hAnsi="Open Sans" w:cs="Open Sans"/>
          <w:sz w:val="20"/>
        </w:rPr>
        <w:t xml:space="preserve"> mit dem Brenner</w:t>
      </w:r>
      <w:r w:rsidRPr="008E5D51">
        <w:rPr>
          <w:rFonts w:ascii="Open Sans" w:eastAsia="Calibri" w:hAnsi="Open Sans" w:cs="Open Sans"/>
          <w:sz w:val="20"/>
        </w:rPr>
        <w:t xml:space="preserve"> – trägt ebenso zur Top-Ergonomie bei wie </w:t>
      </w:r>
      <w:r w:rsidR="00100DB3">
        <w:rPr>
          <w:rFonts w:ascii="Open Sans" w:eastAsia="Calibri" w:hAnsi="Open Sans" w:cs="Open Sans"/>
          <w:sz w:val="20"/>
        </w:rPr>
        <w:t xml:space="preserve">das </w:t>
      </w:r>
      <w:r w:rsidRPr="008E5D51">
        <w:rPr>
          <w:rFonts w:ascii="Open Sans" w:eastAsia="Calibri" w:hAnsi="Open Sans" w:cs="Open Sans"/>
          <w:sz w:val="20"/>
        </w:rPr>
        <w:t>Multi-Kugelgelenk</w:t>
      </w:r>
      <w:r w:rsidR="00100DB3">
        <w:rPr>
          <w:rFonts w:ascii="Open Sans" w:eastAsia="Calibri" w:hAnsi="Open Sans" w:cs="Open Sans"/>
          <w:sz w:val="20"/>
        </w:rPr>
        <w:t>. Dieses</w:t>
      </w:r>
      <w:r w:rsidRPr="008E5D51">
        <w:rPr>
          <w:rFonts w:ascii="Open Sans" w:eastAsia="Calibri" w:hAnsi="Open Sans" w:cs="Open Sans"/>
          <w:sz w:val="20"/>
        </w:rPr>
        <w:t xml:space="preserve"> </w:t>
      </w:r>
      <w:r w:rsidR="005B4C0D">
        <w:rPr>
          <w:rFonts w:ascii="Open Sans" w:eastAsia="Calibri" w:hAnsi="Open Sans" w:cs="Open Sans"/>
          <w:sz w:val="20"/>
        </w:rPr>
        <w:t>sorgt für einen</w:t>
      </w:r>
      <w:r w:rsidRPr="008E5D51">
        <w:rPr>
          <w:rFonts w:ascii="Open Sans" w:eastAsia="Calibri" w:hAnsi="Open Sans" w:cs="Open Sans"/>
          <w:sz w:val="20"/>
        </w:rPr>
        <w:t xml:space="preserve"> wir</w:t>
      </w:r>
      <w:r>
        <w:rPr>
          <w:rFonts w:ascii="Open Sans" w:eastAsia="Calibri" w:hAnsi="Open Sans" w:cs="Open Sans"/>
          <w:sz w:val="20"/>
        </w:rPr>
        <w:t>ks</w:t>
      </w:r>
      <w:r w:rsidRPr="008E5D51">
        <w:rPr>
          <w:rFonts w:ascii="Open Sans" w:eastAsia="Calibri" w:hAnsi="Open Sans" w:cs="Open Sans"/>
          <w:sz w:val="20"/>
        </w:rPr>
        <w:t>ame</w:t>
      </w:r>
      <w:r w:rsidR="005B4C0D">
        <w:rPr>
          <w:rFonts w:ascii="Open Sans" w:eastAsia="Calibri" w:hAnsi="Open Sans" w:cs="Open Sans"/>
          <w:sz w:val="20"/>
        </w:rPr>
        <w:t>n</w:t>
      </w:r>
      <w:r w:rsidRPr="008E5D51">
        <w:rPr>
          <w:rFonts w:ascii="Open Sans" w:eastAsia="Calibri" w:hAnsi="Open Sans" w:cs="Open Sans"/>
          <w:sz w:val="20"/>
        </w:rPr>
        <w:t xml:space="preserve"> Knickschutz und ermöglicht </w:t>
      </w:r>
      <w:r w:rsidR="004C7BB5">
        <w:rPr>
          <w:rFonts w:ascii="Open Sans" w:eastAsia="Calibri" w:hAnsi="Open Sans" w:cs="Open Sans"/>
          <w:sz w:val="20"/>
        </w:rPr>
        <w:t xml:space="preserve">trotzdem </w:t>
      </w:r>
      <w:r w:rsidRPr="008E5D51">
        <w:rPr>
          <w:rFonts w:ascii="Open Sans" w:eastAsia="Calibri" w:hAnsi="Open Sans" w:cs="Open Sans"/>
          <w:sz w:val="20"/>
        </w:rPr>
        <w:t xml:space="preserve">die volle Beweglichkeit des </w:t>
      </w:r>
      <w:r>
        <w:rPr>
          <w:rFonts w:ascii="Open Sans" w:eastAsia="Calibri" w:hAnsi="Open Sans" w:cs="Open Sans"/>
          <w:sz w:val="20"/>
        </w:rPr>
        <w:t>S</w:t>
      </w:r>
      <w:r w:rsidRPr="008E5D51">
        <w:rPr>
          <w:rFonts w:ascii="Open Sans" w:eastAsia="Calibri" w:hAnsi="Open Sans" w:cs="Open Sans"/>
          <w:sz w:val="20"/>
        </w:rPr>
        <w:t>chlauchpakets in alle Richtungen</w:t>
      </w:r>
      <w:r w:rsidR="001236A7">
        <w:rPr>
          <w:rFonts w:ascii="Open Sans" w:eastAsia="Calibri" w:hAnsi="Open Sans" w:cs="Open Sans"/>
          <w:sz w:val="20"/>
        </w:rPr>
        <w:t xml:space="preserve">. Damit ist ein </w:t>
      </w:r>
      <w:r w:rsidR="00AE0C2A">
        <w:rPr>
          <w:rFonts w:ascii="Open Sans" w:eastAsia="Calibri" w:hAnsi="Open Sans" w:cs="Open Sans"/>
          <w:sz w:val="20"/>
        </w:rPr>
        <w:t xml:space="preserve">für den Schweißer </w:t>
      </w:r>
      <w:r w:rsidR="00F83BEB">
        <w:rPr>
          <w:rFonts w:ascii="Open Sans" w:eastAsia="Calibri" w:hAnsi="Open Sans" w:cs="Open Sans"/>
          <w:sz w:val="20"/>
        </w:rPr>
        <w:t xml:space="preserve">sehr </w:t>
      </w:r>
      <w:r w:rsidRPr="008E5D51">
        <w:rPr>
          <w:rFonts w:ascii="Open Sans" w:eastAsia="Calibri" w:hAnsi="Open Sans" w:cs="Open Sans"/>
          <w:sz w:val="20"/>
        </w:rPr>
        <w:t>belastungsarmes Handling in Normal- und auch in Zwangspositionen</w:t>
      </w:r>
      <w:r w:rsidR="001236A7">
        <w:rPr>
          <w:rFonts w:ascii="Open Sans" w:eastAsia="Calibri" w:hAnsi="Open Sans" w:cs="Open Sans"/>
          <w:sz w:val="20"/>
        </w:rPr>
        <w:t xml:space="preserve"> garantiert</w:t>
      </w:r>
      <w:r w:rsidRPr="008E5D51">
        <w:rPr>
          <w:rFonts w:ascii="Open Sans" w:eastAsia="Calibri" w:hAnsi="Open Sans" w:cs="Open Sans"/>
          <w:sz w:val="20"/>
        </w:rPr>
        <w:t>.</w:t>
      </w:r>
      <w:r w:rsidR="00100DB3">
        <w:rPr>
          <w:rFonts w:ascii="Open Sans" w:eastAsia="Calibri" w:hAnsi="Open Sans" w:cs="Open Sans"/>
          <w:sz w:val="20"/>
        </w:rPr>
        <w:t xml:space="preserve"> </w:t>
      </w:r>
    </w:p>
    <w:p w14:paraId="59645BBF" w14:textId="6DE72801" w:rsidR="008E5D51" w:rsidRPr="008E5D51" w:rsidRDefault="005B4C0D" w:rsidP="008E5D51">
      <w:pPr>
        <w:spacing w:after="240"/>
        <w:ind w:right="-1"/>
        <w:rPr>
          <w:rFonts w:ascii="Open Sans" w:eastAsia="Calibri" w:hAnsi="Open Sans" w:cs="Open Sans"/>
          <w:sz w:val="20"/>
        </w:rPr>
      </w:pPr>
      <w:r>
        <w:rPr>
          <w:rFonts w:ascii="Open Sans" w:eastAsia="Calibri" w:hAnsi="Open Sans" w:cs="Open Sans"/>
          <w:sz w:val="20"/>
        </w:rPr>
        <w:t xml:space="preserve">Den </w:t>
      </w:r>
      <w:r w:rsidR="005D23F4">
        <w:rPr>
          <w:rFonts w:ascii="Open Sans" w:eastAsia="Calibri" w:hAnsi="Open Sans" w:cs="Open Sans"/>
          <w:sz w:val="20"/>
        </w:rPr>
        <w:t>Bein</w:t>
      </w:r>
      <w:r>
        <w:rPr>
          <w:rFonts w:ascii="Open Sans" w:eastAsia="Calibri" w:hAnsi="Open Sans" w:cs="Open Sans"/>
          <w:sz w:val="20"/>
        </w:rPr>
        <w:t>amen „Performance-Brenner“</w:t>
      </w:r>
      <w:r w:rsidR="008E5D51" w:rsidRPr="008E5D51">
        <w:rPr>
          <w:rFonts w:ascii="Open Sans" w:eastAsia="Calibri" w:hAnsi="Open Sans" w:cs="Open Sans"/>
          <w:sz w:val="20"/>
        </w:rPr>
        <w:t xml:space="preserve"> erzielt der </w:t>
      </w:r>
      <w:r>
        <w:rPr>
          <w:rFonts w:ascii="Open Sans" w:eastAsia="Calibri" w:hAnsi="Open Sans" w:cs="Open Sans"/>
          <w:sz w:val="20"/>
        </w:rPr>
        <w:t>LMS</w:t>
      </w:r>
      <w:r w:rsidRPr="008E5D51">
        <w:rPr>
          <w:rFonts w:ascii="Open Sans" w:eastAsia="Calibri" w:hAnsi="Open Sans" w:cs="Open Sans"/>
          <w:sz w:val="20"/>
        </w:rPr>
        <w:t xml:space="preserve"> </w:t>
      </w:r>
      <w:r w:rsidR="008E5D51" w:rsidRPr="008E5D51">
        <w:rPr>
          <w:rFonts w:ascii="Open Sans" w:eastAsia="Calibri" w:hAnsi="Open Sans" w:cs="Open Sans"/>
          <w:sz w:val="20"/>
        </w:rPr>
        <w:t>durch eine Reihe von Innovationen. So ermöglicht eine spezielle</w:t>
      </w:r>
      <w:r w:rsidR="00EE6051">
        <w:rPr>
          <w:rFonts w:ascii="Open Sans" w:eastAsia="Calibri" w:hAnsi="Open Sans" w:cs="Open Sans"/>
          <w:sz w:val="20"/>
        </w:rPr>
        <w:t>,</w:t>
      </w:r>
      <w:r w:rsidR="008E5D51" w:rsidRPr="008E5D51">
        <w:rPr>
          <w:rFonts w:ascii="Open Sans" w:eastAsia="Calibri" w:hAnsi="Open Sans" w:cs="Open Sans"/>
          <w:sz w:val="20"/>
        </w:rPr>
        <w:t xml:space="preserve"> </w:t>
      </w:r>
      <w:r w:rsidR="002E3BA3">
        <w:rPr>
          <w:rFonts w:ascii="Open Sans" w:eastAsia="Calibri" w:hAnsi="Open Sans" w:cs="Open Sans"/>
          <w:sz w:val="20"/>
        </w:rPr>
        <w:t xml:space="preserve">zum Patent angemeldete </w:t>
      </w:r>
      <w:r w:rsidR="008E5D51" w:rsidRPr="008E5D51">
        <w:rPr>
          <w:rFonts w:ascii="Open Sans" w:eastAsia="Calibri" w:hAnsi="Open Sans" w:cs="Open Sans"/>
          <w:sz w:val="20"/>
        </w:rPr>
        <w:t xml:space="preserve">Schutzgasführung </w:t>
      </w:r>
      <w:r w:rsidR="00384426" w:rsidRPr="008E5D51">
        <w:rPr>
          <w:rFonts w:ascii="Open Sans" w:eastAsia="Calibri" w:hAnsi="Open Sans" w:cs="Open Sans"/>
          <w:sz w:val="20"/>
        </w:rPr>
        <w:t>eine zusätzliche Stromdüsen-Kühlung</w:t>
      </w:r>
      <w:r w:rsidR="00384426" w:rsidRPr="008E5D51" w:rsidDel="00F83BEB">
        <w:rPr>
          <w:rFonts w:ascii="Open Sans" w:eastAsia="Calibri" w:hAnsi="Open Sans" w:cs="Open Sans"/>
          <w:sz w:val="20"/>
        </w:rPr>
        <w:t xml:space="preserve"> </w:t>
      </w:r>
      <w:r w:rsidR="00384426">
        <w:rPr>
          <w:rFonts w:ascii="Open Sans" w:eastAsia="Calibri" w:hAnsi="Open Sans" w:cs="Open Sans"/>
          <w:sz w:val="20"/>
        </w:rPr>
        <w:t xml:space="preserve">und </w:t>
      </w:r>
      <w:r w:rsidR="008E5D51" w:rsidRPr="008E5D51">
        <w:rPr>
          <w:rFonts w:ascii="Open Sans" w:eastAsia="Calibri" w:hAnsi="Open Sans" w:cs="Open Sans"/>
          <w:sz w:val="20"/>
        </w:rPr>
        <w:t xml:space="preserve">einen optimalen Gasfluss </w:t>
      </w:r>
      <w:r w:rsidR="00F83BEB">
        <w:rPr>
          <w:rFonts w:ascii="Open Sans" w:eastAsia="Calibri" w:hAnsi="Open Sans" w:cs="Open Sans"/>
          <w:sz w:val="20"/>
        </w:rPr>
        <w:t>im Austrittsbereich</w:t>
      </w:r>
      <w:r w:rsidR="008E5D51" w:rsidRPr="008E5D51">
        <w:rPr>
          <w:rFonts w:ascii="Open Sans" w:eastAsia="Calibri" w:hAnsi="Open Sans" w:cs="Open Sans"/>
          <w:sz w:val="20"/>
        </w:rPr>
        <w:t xml:space="preserve">. </w:t>
      </w:r>
      <w:r w:rsidR="00A40CD3">
        <w:rPr>
          <w:rFonts w:ascii="Open Sans" w:eastAsia="Calibri" w:hAnsi="Open Sans" w:cs="Open Sans"/>
          <w:sz w:val="20"/>
        </w:rPr>
        <w:t>Die konsequente Umsetzung von Kupfer-zu</w:t>
      </w:r>
      <w:r w:rsidR="005D23F4">
        <w:rPr>
          <w:rFonts w:ascii="Open Sans" w:eastAsia="Calibri" w:hAnsi="Open Sans" w:cs="Open Sans"/>
          <w:sz w:val="20"/>
        </w:rPr>
        <w:t>-</w:t>
      </w:r>
      <w:r w:rsidR="00A40CD3">
        <w:rPr>
          <w:rFonts w:ascii="Open Sans" w:eastAsia="Calibri" w:hAnsi="Open Sans" w:cs="Open Sans"/>
          <w:sz w:val="20"/>
        </w:rPr>
        <w:t xml:space="preserve">Kupferverbindungen und </w:t>
      </w:r>
      <w:r w:rsidR="00EE6051">
        <w:rPr>
          <w:rFonts w:ascii="Open Sans" w:eastAsia="Calibri" w:hAnsi="Open Sans" w:cs="Open Sans"/>
          <w:sz w:val="20"/>
        </w:rPr>
        <w:t xml:space="preserve">einer </w:t>
      </w:r>
      <w:r w:rsidR="00A40CD3">
        <w:rPr>
          <w:rFonts w:ascii="Open Sans" w:eastAsia="Calibri" w:hAnsi="Open Sans" w:cs="Open Sans"/>
          <w:sz w:val="20"/>
        </w:rPr>
        <w:t>hocheffiziente</w:t>
      </w:r>
      <w:r w:rsidR="00EE6051">
        <w:rPr>
          <w:rFonts w:ascii="Open Sans" w:eastAsia="Calibri" w:hAnsi="Open Sans" w:cs="Open Sans"/>
          <w:sz w:val="20"/>
        </w:rPr>
        <w:t>n</w:t>
      </w:r>
      <w:r w:rsidR="00A40CD3">
        <w:rPr>
          <w:rFonts w:ascii="Open Sans" w:eastAsia="Calibri" w:hAnsi="Open Sans" w:cs="Open Sans"/>
          <w:sz w:val="20"/>
        </w:rPr>
        <w:t xml:space="preserve"> Kühlung führen zu einem deutlich verringerten Leitungswiderstand im Brenner</w:t>
      </w:r>
      <w:r w:rsidR="00384426">
        <w:rPr>
          <w:rFonts w:ascii="Open Sans" w:eastAsia="Calibri" w:hAnsi="Open Sans" w:cs="Open Sans"/>
          <w:sz w:val="20"/>
        </w:rPr>
        <w:t xml:space="preserve"> und </w:t>
      </w:r>
      <w:r w:rsidR="00EE6051">
        <w:rPr>
          <w:rFonts w:ascii="Open Sans" w:eastAsia="Calibri" w:hAnsi="Open Sans" w:cs="Open Sans"/>
          <w:sz w:val="20"/>
        </w:rPr>
        <w:t xml:space="preserve">einem </w:t>
      </w:r>
      <w:r w:rsidR="00384426">
        <w:rPr>
          <w:rFonts w:ascii="Open Sans" w:eastAsia="Calibri" w:hAnsi="Open Sans" w:cs="Open Sans"/>
          <w:sz w:val="20"/>
        </w:rPr>
        <w:t>geringere</w:t>
      </w:r>
      <w:r w:rsidR="00EE6051">
        <w:rPr>
          <w:rFonts w:ascii="Open Sans" w:eastAsia="Calibri" w:hAnsi="Open Sans" w:cs="Open Sans"/>
          <w:sz w:val="20"/>
        </w:rPr>
        <w:t>n</w:t>
      </w:r>
      <w:r w:rsidR="00384426">
        <w:rPr>
          <w:rFonts w:ascii="Open Sans" w:eastAsia="Calibri" w:hAnsi="Open Sans" w:cs="Open Sans"/>
          <w:sz w:val="20"/>
        </w:rPr>
        <w:t xml:space="preserve"> Verschleiß durch thermische Beanspruchung</w:t>
      </w:r>
      <w:r w:rsidR="00A40CD3">
        <w:rPr>
          <w:rFonts w:ascii="Open Sans" w:eastAsia="Calibri" w:hAnsi="Open Sans" w:cs="Open Sans"/>
          <w:sz w:val="20"/>
        </w:rPr>
        <w:t xml:space="preserve">. </w:t>
      </w:r>
      <w:r w:rsidR="00F83BEB">
        <w:rPr>
          <w:rFonts w:ascii="Open Sans" w:eastAsia="Calibri" w:hAnsi="Open Sans" w:cs="Open Sans"/>
          <w:sz w:val="20"/>
        </w:rPr>
        <w:t>Die abgestimmte Formgebung zwischen Stromdüse und Gasdüsen-Innenkontur bewirkt eine</w:t>
      </w:r>
      <w:r w:rsidR="00AE0C2A">
        <w:rPr>
          <w:rFonts w:ascii="Open Sans" w:eastAsia="Calibri" w:hAnsi="Open Sans" w:cs="Open Sans"/>
          <w:sz w:val="20"/>
        </w:rPr>
        <w:t xml:space="preserve"> </w:t>
      </w:r>
      <w:r w:rsidR="008E5D51" w:rsidRPr="008E5D51">
        <w:rPr>
          <w:rFonts w:ascii="Open Sans" w:eastAsia="Calibri" w:hAnsi="Open Sans" w:cs="Open Sans"/>
          <w:sz w:val="20"/>
        </w:rPr>
        <w:t xml:space="preserve">laminare </w:t>
      </w:r>
      <w:r w:rsidR="00A40CD3">
        <w:rPr>
          <w:rFonts w:ascii="Open Sans" w:eastAsia="Calibri" w:hAnsi="Open Sans" w:cs="Open Sans"/>
          <w:sz w:val="20"/>
        </w:rPr>
        <w:t xml:space="preserve">Ausprägung des </w:t>
      </w:r>
      <w:r w:rsidR="008E5D51" w:rsidRPr="008E5D51">
        <w:rPr>
          <w:rFonts w:ascii="Open Sans" w:eastAsia="Calibri" w:hAnsi="Open Sans" w:cs="Open Sans"/>
          <w:sz w:val="20"/>
        </w:rPr>
        <w:t>Gasfluss</w:t>
      </w:r>
      <w:r w:rsidR="00A40CD3">
        <w:rPr>
          <w:rFonts w:ascii="Open Sans" w:eastAsia="Calibri" w:hAnsi="Open Sans" w:cs="Open Sans"/>
          <w:sz w:val="20"/>
        </w:rPr>
        <w:t>es</w:t>
      </w:r>
      <w:r w:rsidR="008E5D51" w:rsidRPr="008E5D51">
        <w:rPr>
          <w:rFonts w:ascii="Open Sans" w:eastAsia="Calibri" w:hAnsi="Open Sans" w:cs="Open Sans"/>
          <w:sz w:val="20"/>
        </w:rPr>
        <w:t xml:space="preserve">, </w:t>
      </w:r>
      <w:r w:rsidR="00F83BEB">
        <w:rPr>
          <w:rFonts w:ascii="Open Sans" w:eastAsia="Calibri" w:hAnsi="Open Sans" w:cs="Open Sans"/>
          <w:sz w:val="20"/>
        </w:rPr>
        <w:t>und sorgt so für</w:t>
      </w:r>
      <w:r w:rsidR="008E5D51" w:rsidRPr="008E5D51">
        <w:rPr>
          <w:rFonts w:ascii="Open Sans" w:eastAsia="Calibri" w:hAnsi="Open Sans" w:cs="Open Sans"/>
          <w:sz w:val="20"/>
        </w:rPr>
        <w:t xml:space="preserve"> eine perfekte </w:t>
      </w:r>
      <w:r w:rsidR="008E5D51" w:rsidRPr="008E5D51">
        <w:rPr>
          <w:rFonts w:ascii="Open Sans" w:eastAsia="Calibri" w:hAnsi="Open Sans" w:cs="Open Sans"/>
          <w:sz w:val="20"/>
        </w:rPr>
        <w:lastRenderedPageBreak/>
        <w:t>Gasabdeckung</w:t>
      </w:r>
      <w:r w:rsidR="00A40CD3">
        <w:rPr>
          <w:rFonts w:ascii="Open Sans" w:eastAsia="Calibri" w:hAnsi="Open Sans" w:cs="Open Sans"/>
          <w:sz w:val="20"/>
        </w:rPr>
        <w:t>, was sich vor allem beim Schweiß</w:t>
      </w:r>
      <w:r w:rsidR="005D23F4">
        <w:rPr>
          <w:rFonts w:ascii="Open Sans" w:eastAsia="Calibri" w:hAnsi="Open Sans" w:cs="Open Sans"/>
          <w:sz w:val="20"/>
        </w:rPr>
        <w:t>en</w:t>
      </w:r>
      <w:r w:rsidR="00A40CD3">
        <w:rPr>
          <w:rFonts w:ascii="Open Sans" w:eastAsia="Calibri" w:hAnsi="Open Sans" w:cs="Open Sans"/>
          <w:sz w:val="20"/>
        </w:rPr>
        <w:t xml:space="preserve"> von Aluminium positiv bemerkbar macht</w:t>
      </w:r>
      <w:r w:rsidR="008E5D51" w:rsidRPr="008E5D51">
        <w:rPr>
          <w:rFonts w:ascii="Open Sans" w:eastAsia="Calibri" w:hAnsi="Open Sans" w:cs="Open Sans"/>
          <w:sz w:val="20"/>
        </w:rPr>
        <w:t xml:space="preserve">. </w:t>
      </w:r>
      <w:r w:rsidR="002E3BA3" w:rsidRPr="008E5D51">
        <w:rPr>
          <w:rFonts w:ascii="Open Sans" w:eastAsia="Calibri" w:hAnsi="Open Sans" w:cs="Open Sans"/>
          <w:sz w:val="20"/>
        </w:rPr>
        <w:t xml:space="preserve">Die </w:t>
      </w:r>
      <w:r w:rsidR="002E3BA3">
        <w:rPr>
          <w:rFonts w:ascii="Open Sans" w:eastAsia="Calibri" w:hAnsi="Open Sans" w:cs="Open Sans"/>
          <w:sz w:val="20"/>
        </w:rPr>
        <w:t xml:space="preserve">über den Dorn gezogenen </w:t>
      </w:r>
      <w:r w:rsidR="002E3BA3" w:rsidRPr="008E5D51">
        <w:rPr>
          <w:rFonts w:ascii="Open Sans" w:eastAsia="Calibri" w:hAnsi="Open Sans" w:cs="Open Sans"/>
          <w:sz w:val="20"/>
        </w:rPr>
        <w:t>Stromdüse</w:t>
      </w:r>
      <w:r w:rsidR="00F83BEB">
        <w:rPr>
          <w:rFonts w:ascii="Open Sans" w:eastAsia="Calibri" w:hAnsi="Open Sans" w:cs="Open Sans"/>
          <w:sz w:val="20"/>
        </w:rPr>
        <w:t>n</w:t>
      </w:r>
      <w:r w:rsidR="002E3BA3" w:rsidRPr="008E5D51">
        <w:rPr>
          <w:rFonts w:ascii="Open Sans" w:eastAsia="Calibri" w:hAnsi="Open Sans" w:cs="Open Sans"/>
          <w:sz w:val="20"/>
        </w:rPr>
        <w:t xml:space="preserve"> wirk</w:t>
      </w:r>
      <w:r w:rsidR="00F83BEB">
        <w:rPr>
          <w:rFonts w:ascii="Open Sans" w:eastAsia="Calibri" w:hAnsi="Open Sans" w:cs="Open Sans"/>
          <w:sz w:val="20"/>
        </w:rPr>
        <w:t>en</w:t>
      </w:r>
      <w:r w:rsidR="002E3BA3" w:rsidRPr="008E5D51">
        <w:rPr>
          <w:rFonts w:ascii="Open Sans" w:eastAsia="Calibri" w:hAnsi="Open Sans" w:cs="Open Sans"/>
          <w:sz w:val="20"/>
        </w:rPr>
        <w:t xml:space="preserve"> der Bildung von Mikro-Lichtbögen im Innenkontaktrohr entgegen</w:t>
      </w:r>
      <w:r w:rsidR="00A40CD3">
        <w:rPr>
          <w:rFonts w:ascii="Open Sans" w:eastAsia="Calibri" w:hAnsi="Open Sans" w:cs="Open Sans"/>
          <w:sz w:val="20"/>
        </w:rPr>
        <w:t xml:space="preserve"> und d</w:t>
      </w:r>
      <w:r w:rsidR="008E5D51" w:rsidRPr="008E5D51">
        <w:rPr>
          <w:rFonts w:ascii="Open Sans" w:eastAsia="Calibri" w:hAnsi="Open Sans" w:cs="Open Sans"/>
          <w:sz w:val="20"/>
        </w:rPr>
        <w:t xml:space="preserve">ie besondere </w:t>
      </w:r>
      <w:r w:rsidR="00F83BEB">
        <w:rPr>
          <w:rFonts w:ascii="Open Sans" w:eastAsia="Calibri" w:hAnsi="Open Sans" w:cs="Open Sans"/>
          <w:sz w:val="20"/>
        </w:rPr>
        <w:t>Konstruktion</w:t>
      </w:r>
      <w:r w:rsidR="00F83BEB" w:rsidRPr="008E5D51">
        <w:rPr>
          <w:rFonts w:ascii="Open Sans" w:eastAsia="Calibri" w:hAnsi="Open Sans" w:cs="Open Sans"/>
          <w:sz w:val="20"/>
        </w:rPr>
        <w:t xml:space="preserve"> </w:t>
      </w:r>
      <w:r w:rsidR="008E5D51" w:rsidRPr="008E5D51">
        <w:rPr>
          <w:rFonts w:ascii="Open Sans" w:eastAsia="Calibri" w:hAnsi="Open Sans" w:cs="Open Sans"/>
          <w:sz w:val="20"/>
        </w:rPr>
        <w:t xml:space="preserve">der Stromdüsen </w:t>
      </w:r>
      <w:r w:rsidR="00A97E27" w:rsidRPr="008E5D51">
        <w:rPr>
          <w:rFonts w:ascii="Open Sans" w:eastAsia="Calibri" w:hAnsi="Open Sans" w:cs="Open Sans"/>
          <w:sz w:val="20"/>
        </w:rPr>
        <w:t>sorg</w:t>
      </w:r>
      <w:r w:rsidR="00A97E27">
        <w:rPr>
          <w:rFonts w:ascii="Open Sans" w:eastAsia="Calibri" w:hAnsi="Open Sans" w:cs="Open Sans"/>
          <w:sz w:val="20"/>
        </w:rPr>
        <w:t>t</w:t>
      </w:r>
      <w:r w:rsidR="00A97E27" w:rsidRPr="008E5D51">
        <w:rPr>
          <w:rFonts w:ascii="Open Sans" w:eastAsia="Calibri" w:hAnsi="Open Sans" w:cs="Open Sans"/>
          <w:sz w:val="20"/>
        </w:rPr>
        <w:t xml:space="preserve"> </w:t>
      </w:r>
      <w:r w:rsidR="00F83BEB">
        <w:rPr>
          <w:rFonts w:ascii="Open Sans" w:eastAsia="Calibri" w:hAnsi="Open Sans" w:cs="Open Sans"/>
          <w:sz w:val="20"/>
        </w:rPr>
        <w:t xml:space="preserve">zudem </w:t>
      </w:r>
      <w:r w:rsidR="008E5D51" w:rsidRPr="008E5D51">
        <w:rPr>
          <w:rFonts w:ascii="Open Sans" w:eastAsia="Calibri" w:hAnsi="Open Sans" w:cs="Open Sans"/>
          <w:sz w:val="20"/>
        </w:rPr>
        <w:t xml:space="preserve">für einen Drahtrichteffekt </w:t>
      </w:r>
      <w:r w:rsidR="00F3630A">
        <w:rPr>
          <w:rFonts w:ascii="Open Sans" w:eastAsia="Calibri" w:hAnsi="Open Sans" w:cs="Open Sans"/>
          <w:sz w:val="20"/>
        </w:rPr>
        <w:t>und</w:t>
      </w:r>
      <w:r w:rsidR="008E5D51" w:rsidRPr="008E5D51">
        <w:rPr>
          <w:rFonts w:ascii="Open Sans" w:eastAsia="Calibri" w:hAnsi="Open Sans" w:cs="Open Sans"/>
          <w:sz w:val="20"/>
        </w:rPr>
        <w:t xml:space="preserve"> eine</w:t>
      </w:r>
      <w:r w:rsidR="00AE0C2A">
        <w:rPr>
          <w:rFonts w:ascii="Open Sans" w:eastAsia="Calibri" w:hAnsi="Open Sans" w:cs="Open Sans"/>
          <w:sz w:val="20"/>
        </w:rPr>
        <w:t>n</w:t>
      </w:r>
      <w:r w:rsidR="008E5D51" w:rsidRPr="008E5D51">
        <w:rPr>
          <w:rFonts w:ascii="Open Sans" w:eastAsia="Calibri" w:hAnsi="Open Sans" w:cs="Open Sans"/>
          <w:sz w:val="20"/>
        </w:rPr>
        <w:t xml:space="preserve"> optimalen Stromübergang zum Draht.  </w:t>
      </w:r>
    </w:p>
    <w:p w14:paraId="3A171D89" w14:textId="133EBE37" w:rsidR="00AE0C2A" w:rsidRPr="008E5D51" w:rsidRDefault="008E5D51" w:rsidP="008E5D51">
      <w:pPr>
        <w:spacing w:after="240"/>
        <w:ind w:right="-1"/>
        <w:rPr>
          <w:rFonts w:ascii="Open Sans" w:eastAsia="Calibri" w:hAnsi="Open Sans" w:cs="Open Sans"/>
          <w:sz w:val="20"/>
        </w:rPr>
      </w:pPr>
      <w:r w:rsidRPr="008E5D51">
        <w:rPr>
          <w:rFonts w:ascii="Open Sans" w:eastAsia="Calibri" w:hAnsi="Open Sans" w:cs="Open Sans"/>
          <w:sz w:val="20"/>
        </w:rPr>
        <w:t xml:space="preserve">Durch die zahlreichen Neuerungen ergibt sich beim Schweißen ein </w:t>
      </w:r>
      <w:proofErr w:type="gramStart"/>
      <w:r w:rsidRPr="008E5D51">
        <w:rPr>
          <w:rFonts w:ascii="Open Sans" w:eastAsia="Calibri" w:hAnsi="Open Sans" w:cs="Open Sans"/>
          <w:sz w:val="20"/>
        </w:rPr>
        <w:t>extrem stabiler</w:t>
      </w:r>
      <w:proofErr w:type="gramEnd"/>
      <w:r w:rsidRPr="008E5D51">
        <w:rPr>
          <w:rFonts w:ascii="Open Sans" w:eastAsia="Calibri" w:hAnsi="Open Sans" w:cs="Open Sans"/>
          <w:sz w:val="20"/>
        </w:rPr>
        <w:t xml:space="preserve"> und ruhiger Lichtbogen und ein </w:t>
      </w:r>
      <w:r w:rsidR="0059464B">
        <w:rPr>
          <w:rFonts w:ascii="Open Sans" w:eastAsia="Calibri" w:hAnsi="Open Sans" w:cs="Open Sans"/>
          <w:sz w:val="20"/>
        </w:rPr>
        <w:t xml:space="preserve">spürbar verbesserter </w:t>
      </w:r>
      <w:r w:rsidR="00F3630A">
        <w:rPr>
          <w:rFonts w:ascii="Open Sans" w:eastAsia="Calibri" w:hAnsi="Open Sans" w:cs="Open Sans"/>
          <w:sz w:val="20"/>
        </w:rPr>
        <w:t>Werkstoffübergang</w:t>
      </w:r>
      <w:r w:rsidR="0059464B">
        <w:rPr>
          <w:rFonts w:ascii="Open Sans" w:eastAsia="Calibri" w:hAnsi="Open Sans" w:cs="Open Sans"/>
          <w:sz w:val="20"/>
        </w:rPr>
        <w:t xml:space="preserve">. </w:t>
      </w:r>
      <w:r w:rsidR="00D766EC">
        <w:rPr>
          <w:rFonts w:ascii="Open Sans" w:eastAsia="Calibri" w:hAnsi="Open Sans" w:cs="Open Sans"/>
          <w:sz w:val="20"/>
        </w:rPr>
        <w:t xml:space="preserve">Damit kommt es zu </w:t>
      </w:r>
      <w:r w:rsidRPr="008E5D51">
        <w:rPr>
          <w:rFonts w:ascii="Open Sans" w:eastAsia="Calibri" w:hAnsi="Open Sans" w:cs="Open Sans"/>
          <w:sz w:val="20"/>
        </w:rPr>
        <w:t>weniger ungewollten</w:t>
      </w:r>
      <w:r w:rsidR="00D766EC">
        <w:rPr>
          <w:rFonts w:ascii="Open Sans" w:eastAsia="Calibri" w:hAnsi="Open Sans" w:cs="Open Sans"/>
          <w:sz w:val="20"/>
        </w:rPr>
        <w:t xml:space="preserve"> </w:t>
      </w:r>
      <w:r w:rsidRPr="008E5D51">
        <w:rPr>
          <w:rFonts w:ascii="Open Sans" w:eastAsia="Calibri" w:hAnsi="Open Sans" w:cs="Open Sans"/>
          <w:sz w:val="20"/>
        </w:rPr>
        <w:t xml:space="preserve">Schweißunterbrechungen </w:t>
      </w:r>
      <w:r w:rsidR="00D766EC">
        <w:rPr>
          <w:rFonts w:ascii="Open Sans" w:eastAsia="Calibri" w:hAnsi="Open Sans" w:cs="Open Sans"/>
          <w:sz w:val="20"/>
        </w:rPr>
        <w:t xml:space="preserve">und die </w:t>
      </w:r>
      <w:r w:rsidR="00F3630A">
        <w:rPr>
          <w:rFonts w:ascii="Open Sans" w:eastAsia="Calibri" w:hAnsi="Open Sans" w:cs="Open Sans"/>
          <w:sz w:val="20"/>
        </w:rPr>
        <w:t>Produktivität der Schweißer</w:t>
      </w:r>
      <w:r w:rsidR="0059464B">
        <w:rPr>
          <w:rFonts w:ascii="Open Sans" w:eastAsia="Calibri" w:hAnsi="Open Sans" w:cs="Open Sans"/>
          <w:sz w:val="20"/>
        </w:rPr>
        <w:t xml:space="preserve"> </w:t>
      </w:r>
      <w:r w:rsidR="00D766EC">
        <w:rPr>
          <w:rFonts w:ascii="Open Sans" w:eastAsia="Calibri" w:hAnsi="Open Sans" w:cs="Open Sans"/>
          <w:sz w:val="20"/>
        </w:rPr>
        <w:t xml:space="preserve">wird </w:t>
      </w:r>
      <w:r w:rsidR="0059464B">
        <w:rPr>
          <w:rFonts w:ascii="Open Sans" w:eastAsia="Calibri" w:hAnsi="Open Sans" w:cs="Open Sans"/>
          <w:sz w:val="20"/>
        </w:rPr>
        <w:t xml:space="preserve">nochmals </w:t>
      </w:r>
      <w:r w:rsidR="00A62DCD">
        <w:rPr>
          <w:rFonts w:ascii="Open Sans" w:eastAsia="Calibri" w:hAnsi="Open Sans" w:cs="Open Sans"/>
          <w:sz w:val="20"/>
        </w:rPr>
        <w:t xml:space="preserve">signifikant </w:t>
      </w:r>
      <w:r w:rsidR="00D766EC">
        <w:rPr>
          <w:rFonts w:ascii="Open Sans" w:eastAsia="Calibri" w:hAnsi="Open Sans" w:cs="Open Sans"/>
          <w:sz w:val="20"/>
        </w:rPr>
        <w:t xml:space="preserve">gesteigert. </w:t>
      </w:r>
      <w:r w:rsidRPr="008E5D51">
        <w:rPr>
          <w:rFonts w:ascii="Open Sans" w:eastAsia="Calibri" w:hAnsi="Open Sans" w:cs="Open Sans"/>
          <w:sz w:val="20"/>
        </w:rPr>
        <w:t xml:space="preserve">Die perfekte Gasabdeckung und der optimale Stromübergang </w:t>
      </w:r>
      <w:r w:rsidR="00D766EC">
        <w:rPr>
          <w:rFonts w:ascii="Open Sans" w:eastAsia="Calibri" w:hAnsi="Open Sans" w:cs="Open Sans"/>
          <w:sz w:val="20"/>
        </w:rPr>
        <w:t>bring</w:t>
      </w:r>
      <w:r w:rsidR="00AB6BF1">
        <w:rPr>
          <w:rFonts w:ascii="Open Sans" w:eastAsia="Calibri" w:hAnsi="Open Sans" w:cs="Open Sans"/>
          <w:sz w:val="20"/>
        </w:rPr>
        <w:t>en</w:t>
      </w:r>
      <w:r w:rsidR="00D766EC">
        <w:rPr>
          <w:rFonts w:ascii="Open Sans" w:eastAsia="Calibri" w:hAnsi="Open Sans" w:cs="Open Sans"/>
          <w:sz w:val="20"/>
        </w:rPr>
        <w:t xml:space="preserve"> </w:t>
      </w:r>
      <w:r w:rsidR="00100DB3">
        <w:rPr>
          <w:rFonts w:ascii="Open Sans" w:eastAsia="Calibri" w:hAnsi="Open Sans" w:cs="Open Sans"/>
          <w:sz w:val="20"/>
        </w:rPr>
        <w:t xml:space="preserve">gerade </w:t>
      </w:r>
      <w:r w:rsidRPr="008E5D51">
        <w:rPr>
          <w:rFonts w:ascii="Open Sans" w:eastAsia="Calibri" w:hAnsi="Open Sans" w:cs="Open Sans"/>
          <w:sz w:val="20"/>
        </w:rPr>
        <w:t>beim Schweißen von Edelstahl und Aluminium</w:t>
      </w:r>
      <w:r w:rsidR="00D766EC">
        <w:rPr>
          <w:rFonts w:ascii="Open Sans" w:eastAsia="Calibri" w:hAnsi="Open Sans" w:cs="Open Sans"/>
          <w:sz w:val="20"/>
        </w:rPr>
        <w:t xml:space="preserve"> </w:t>
      </w:r>
      <w:r w:rsidR="00A62DCD">
        <w:rPr>
          <w:rFonts w:ascii="Open Sans" w:eastAsia="Calibri" w:hAnsi="Open Sans" w:cs="Open Sans"/>
          <w:sz w:val="20"/>
        </w:rPr>
        <w:t xml:space="preserve">erhebliche Vorteile: </w:t>
      </w:r>
      <w:r w:rsidRPr="008E5D51">
        <w:rPr>
          <w:rFonts w:ascii="Open Sans" w:eastAsia="Calibri" w:hAnsi="Open Sans" w:cs="Open Sans"/>
          <w:sz w:val="20"/>
        </w:rPr>
        <w:t>Die Anlauffarben bei Edelstahl werden minimiert und der Schmauch bei Aluminium reduziert. Die deutlich sauber</w:t>
      </w:r>
      <w:r w:rsidR="00A5608C">
        <w:rPr>
          <w:rFonts w:ascii="Open Sans" w:eastAsia="Calibri" w:hAnsi="Open Sans" w:cs="Open Sans"/>
          <w:sz w:val="20"/>
        </w:rPr>
        <w:t xml:space="preserve">eren </w:t>
      </w:r>
      <w:r w:rsidRPr="008E5D51">
        <w:rPr>
          <w:rFonts w:ascii="Open Sans" w:eastAsia="Calibri" w:hAnsi="Open Sans" w:cs="Open Sans"/>
          <w:sz w:val="20"/>
        </w:rPr>
        <w:t xml:space="preserve">Nähte führen generell zu weniger Nacharbeit und senken damit die Fertigungskosten. </w:t>
      </w:r>
      <w:r w:rsidR="004C7BB5">
        <w:rPr>
          <w:rFonts w:ascii="Open Sans" w:eastAsia="Calibri" w:hAnsi="Open Sans" w:cs="Open Sans"/>
          <w:sz w:val="20"/>
        </w:rPr>
        <w:t>Technisch a</w:t>
      </w:r>
      <w:r w:rsidR="00F3630A">
        <w:rPr>
          <w:rFonts w:ascii="Open Sans" w:eastAsia="Calibri" w:hAnsi="Open Sans" w:cs="Open Sans"/>
          <w:sz w:val="20"/>
        </w:rPr>
        <w:t>bgerundet wird das LMS Brennerprogramm durch e</w:t>
      </w:r>
      <w:r w:rsidR="00F3630A" w:rsidRPr="008E5D51">
        <w:rPr>
          <w:rFonts w:ascii="Open Sans" w:eastAsia="Calibri" w:hAnsi="Open Sans" w:cs="Open Sans"/>
          <w:sz w:val="20"/>
        </w:rPr>
        <w:t>ine reparaturfreundliche Konstruktion</w:t>
      </w:r>
      <w:r w:rsidR="00384426">
        <w:rPr>
          <w:rFonts w:ascii="Open Sans" w:eastAsia="Calibri" w:hAnsi="Open Sans" w:cs="Open Sans"/>
          <w:sz w:val="20"/>
        </w:rPr>
        <w:t xml:space="preserve"> und</w:t>
      </w:r>
      <w:r w:rsidR="00871130">
        <w:rPr>
          <w:rFonts w:ascii="Open Sans" w:eastAsia="Calibri" w:hAnsi="Open Sans" w:cs="Open Sans"/>
          <w:sz w:val="20"/>
        </w:rPr>
        <w:t xml:space="preserve"> eine gassparende</w:t>
      </w:r>
      <w:r w:rsidR="00384426">
        <w:rPr>
          <w:rFonts w:ascii="Open Sans" w:eastAsia="Calibri" w:hAnsi="Open Sans" w:cs="Open Sans"/>
          <w:sz w:val="20"/>
        </w:rPr>
        <w:t xml:space="preserve">, </w:t>
      </w:r>
      <w:r w:rsidR="004C7BB5">
        <w:rPr>
          <w:rFonts w:ascii="Open Sans" w:eastAsia="Calibri" w:hAnsi="Open Sans" w:cs="Open Sans"/>
          <w:sz w:val="20"/>
        </w:rPr>
        <w:t>separate</w:t>
      </w:r>
      <w:r w:rsidR="00871130">
        <w:rPr>
          <w:rFonts w:ascii="Open Sans" w:eastAsia="Calibri" w:hAnsi="Open Sans" w:cs="Open Sans"/>
          <w:sz w:val="20"/>
        </w:rPr>
        <w:t xml:space="preserve"> Schutzgasführung durch den Brenner. Zusammen mit dem reduzierten Verschleißteilverbrauch trägt dies </w:t>
      </w:r>
      <w:r w:rsidR="00F3630A" w:rsidRPr="008E5D51">
        <w:rPr>
          <w:rFonts w:ascii="Open Sans" w:eastAsia="Calibri" w:hAnsi="Open Sans" w:cs="Open Sans"/>
          <w:sz w:val="20"/>
        </w:rPr>
        <w:t xml:space="preserve">zu </w:t>
      </w:r>
      <w:r w:rsidR="00AE0C2A">
        <w:rPr>
          <w:rFonts w:ascii="Open Sans" w:eastAsia="Calibri" w:hAnsi="Open Sans" w:cs="Open Sans"/>
          <w:sz w:val="20"/>
        </w:rPr>
        <w:t xml:space="preserve">mehr Nachhaltigkeit beim </w:t>
      </w:r>
      <w:r w:rsidR="00F3630A" w:rsidRPr="008E5D51">
        <w:rPr>
          <w:rFonts w:ascii="Open Sans" w:eastAsia="Calibri" w:hAnsi="Open Sans" w:cs="Open Sans"/>
          <w:sz w:val="20"/>
        </w:rPr>
        <w:t xml:space="preserve">Schweißen bei. </w:t>
      </w:r>
      <w:r w:rsidRPr="008E5D51">
        <w:rPr>
          <w:rFonts w:ascii="Open Sans" w:eastAsia="Calibri" w:hAnsi="Open Sans" w:cs="Open Sans"/>
          <w:sz w:val="20"/>
        </w:rPr>
        <w:t xml:space="preserve">   </w:t>
      </w:r>
    </w:p>
    <w:p w14:paraId="5362E6F4" w14:textId="5408EB3A" w:rsidR="008E5D51" w:rsidRPr="008E5D51" w:rsidRDefault="008E5D51" w:rsidP="008E5D51">
      <w:pPr>
        <w:spacing w:after="240"/>
        <w:ind w:right="-1"/>
        <w:rPr>
          <w:rFonts w:ascii="Open Sans" w:eastAsia="Calibri" w:hAnsi="Open Sans" w:cs="Open Sans"/>
          <w:sz w:val="20"/>
        </w:rPr>
      </w:pPr>
      <w:r w:rsidRPr="008E5D51">
        <w:rPr>
          <w:rFonts w:ascii="Open Sans" w:eastAsia="Calibri" w:hAnsi="Open Sans" w:cs="Open Sans"/>
          <w:sz w:val="20"/>
        </w:rPr>
        <w:t xml:space="preserve">Lorch stellt die </w:t>
      </w:r>
      <w:r w:rsidR="00FC7E84">
        <w:rPr>
          <w:rFonts w:ascii="Open Sans" w:eastAsia="Calibri" w:hAnsi="Open Sans" w:cs="Open Sans"/>
          <w:sz w:val="20"/>
        </w:rPr>
        <w:t xml:space="preserve">neuen </w:t>
      </w:r>
      <w:r w:rsidRPr="008E5D51">
        <w:rPr>
          <w:rFonts w:ascii="Open Sans" w:eastAsia="Calibri" w:hAnsi="Open Sans" w:cs="Open Sans"/>
          <w:sz w:val="20"/>
        </w:rPr>
        <w:t>Brenner auf der Euro</w:t>
      </w:r>
      <w:r w:rsidR="00AB6BF1">
        <w:rPr>
          <w:rFonts w:ascii="Open Sans" w:eastAsia="Calibri" w:hAnsi="Open Sans" w:cs="Open Sans"/>
          <w:sz w:val="20"/>
        </w:rPr>
        <w:t>b</w:t>
      </w:r>
      <w:r w:rsidRPr="008E5D51">
        <w:rPr>
          <w:rFonts w:ascii="Open Sans" w:eastAsia="Calibri" w:hAnsi="Open Sans" w:cs="Open Sans"/>
          <w:sz w:val="20"/>
        </w:rPr>
        <w:t xml:space="preserve">lech in zwei Varianten vor: als Standardvariante und in der </w:t>
      </w:r>
      <w:r w:rsidR="00317AEF">
        <w:rPr>
          <w:rFonts w:ascii="Open Sans" w:eastAsia="Calibri" w:hAnsi="Open Sans" w:cs="Open Sans"/>
          <w:sz w:val="20"/>
        </w:rPr>
        <w:t>Powermaster-</w:t>
      </w:r>
      <w:r w:rsidRPr="008E5D51">
        <w:rPr>
          <w:rFonts w:ascii="Open Sans" w:eastAsia="Calibri" w:hAnsi="Open Sans" w:cs="Open Sans"/>
          <w:sz w:val="20"/>
        </w:rPr>
        <w:t xml:space="preserve">Version mit </w:t>
      </w:r>
      <w:r w:rsidR="003A5ED2">
        <w:rPr>
          <w:rFonts w:ascii="Open Sans" w:eastAsia="Calibri" w:hAnsi="Open Sans" w:cs="Open Sans"/>
          <w:sz w:val="20"/>
        </w:rPr>
        <w:t xml:space="preserve">Display </w:t>
      </w:r>
      <w:r w:rsidR="00100DB3">
        <w:rPr>
          <w:rFonts w:ascii="Open Sans" w:eastAsia="Calibri" w:hAnsi="Open Sans" w:cs="Open Sans"/>
          <w:sz w:val="20"/>
        </w:rPr>
        <w:t xml:space="preserve">und Tasten zur </w:t>
      </w:r>
      <w:r w:rsidR="003A5ED2">
        <w:rPr>
          <w:rFonts w:ascii="Open Sans" w:eastAsia="Calibri" w:hAnsi="Open Sans" w:cs="Open Sans"/>
          <w:sz w:val="20"/>
        </w:rPr>
        <w:t>Fernregelung</w:t>
      </w:r>
      <w:r w:rsidR="003A5ED2" w:rsidRPr="008E5D51">
        <w:rPr>
          <w:rFonts w:ascii="Open Sans" w:eastAsia="Calibri" w:hAnsi="Open Sans" w:cs="Open Sans"/>
          <w:sz w:val="20"/>
        </w:rPr>
        <w:t xml:space="preserve"> </w:t>
      </w:r>
      <w:r w:rsidR="00100DB3">
        <w:rPr>
          <w:rFonts w:ascii="Open Sans" w:eastAsia="Calibri" w:hAnsi="Open Sans" w:cs="Open Sans"/>
          <w:sz w:val="20"/>
        </w:rPr>
        <w:t xml:space="preserve">der </w:t>
      </w:r>
      <w:r w:rsidR="004C7BB5">
        <w:rPr>
          <w:rFonts w:ascii="Open Sans" w:eastAsia="Calibri" w:hAnsi="Open Sans" w:cs="Open Sans"/>
          <w:sz w:val="20"/>
        </w:rPr>
        <w:t>Lorch-</w:t>
      </w:r>
      <w:r w:rsidR="00100DB3">
        <w:rPr>
          <w:rFonts w:ascii="Open Sans" w:eastAsia="Calibri" w:hAnsi="Open Sans" w:cs="Open Sans"/>
          <w:sz w:val="20"/>
        </w:rPr>
        <w:t xml:space="preserve">Schweißanlage </w:t>
      </w:r>
      <w:r w:rsidRPr="008E5D51">
        <w:rPr>
          <w:rFonts w:ascii="Open Sans" w:eastAsia="Calibri" w:hAnsi="Open Sans" w:cs="Open Sans"/>
          <w:sz w:val="20"/>
        </w:rPr>
        <w:t xml:space="preserve">direkt am Brennerkopf. </w:t>
      </w:r>
      <w:r w:rsidR="00A5608C">
        <w:rPr>
          <w:rFonts w:ascii="Open Sans" w:eastAsia="Calibri" w:hAnsi="Open Sans" w:cs="Open Sans"/>
          <w:sz w:val="20"/>
        </w:rPr>
        <w:t>D</w:t>
      </w:r>
      <w:r w:rsidRPr="008E5D51">
        <w:rPr>
          <w:rFonts w:ascii="Open Sans" w:eastAsia="Calibri" w:hAnsi="Open Sans" w:cs="Open Sans"/>
          <w:sz w:val="20"/>
        </w:rPr>
        <w:t>ie LMS-Brenner</w:t>
      </w:r>
      <w:r w:rsidR="00A5608C">
        <w:rPr>
          <w:rFonts w:ascii="Open Sans" w:eastAsia="Calibri" w:hAnsi="Open Sans" w:cs="Open Sans"/>
          <w:sz w:val="20"/>
        </w:rPr>
        <w:t xml:space="preserve"> sind</w:t>
      </w:r>
      <w:r w:rsidRPr="008E5D51">
        <w:rPr>
          <w:rFonts w:ascii="Open Sans" w:eastAsia="Calibri" w:hAnsi="Open Sans" w:cs="Open Sans"/>
          <w:sz w:val="20"/>
        </w:rPr>
        <w:t xml:space="preserve"> </w:t>
      </w:r>
      <w:r w:rsidR="004C7BB5">
        <w:rPr>
          <w:rFonts w:ascii="Open Sans" w:eastAsia="Calibri" w:hAnsi="Open Sans" w:cs="Open Sans"/>
          <w:sz w:val="20"/>
        </w:rPr>
        <w:t xml:space="preserve">optimal </w:t>
      </w:r>
      <w:r w:rsidRPr="008E5D51">
        <w:rPr>
          <w:rFonts w:ascii="Open Sans" w:eastAsia="Calibri" w:hAnsi="Open Sans" w:cs="Open Sans"/>
          <w:sz w:val="20"/>
        </w:rPr>
        <w:t>für das Puls-Schweißen</w:t>
      </w:r>
      <w:r w:rsidR="008C574F">
        <w:rPr>
          <w:rFonts w:ascii="Open Sans" w:eastAsia="Calibri" w:hAnsi="Open Sans" w:cs="Open Sans"/>
          <w:sz w:val="20"/>
        </w:rPr>
        <w:t xml:space="preserve">, insbesondere für die </w:t>
      </w:r>
      <w:r w:rsidR="00AE0C2A">
        <w:rPr>
          <w:rFonts w:ascii="Open Sans" w:eastAsia="Calibri" w:hAnsi="Open Sans" w:cs="Open Sans"/>
          <w:sz w:val="20"/>
        </w:rPr>
        <w:t xml:space="preserve">Lorch </w:t>
      </w:r>
      <w:r w:rsidR="008C574F">
        <w:rPr>
          <w:rFonts w:ascii="Open Sans" w:eastAsia="Calibri" w:hAnsi="Open Sans" w:cs="Open Sans"/>
          <w:sz w:val="20"/>
        </w:rPr>
        <w:t>S- und MicorMIG Pulse-Serie, ausgelegt</w:t>
      </w:r>
      <w:r w:rsidR="00100DB3">
        <w:rPr>
          <w:rFonts w:ascii="Open Sans" w:eastAsia="Calibri" w:hAnsi="Open Sans" w:cs="Open Sans"/>
          <w:sz w:val="20"/>
        </w:rPr>
        <w:t xml:space="preserve"> und mit </w:t>
      </w:r>
      <w:r w:rsidR="008C574F">
        <w:rPr>
          <w:rFonts w:ascii="Open Sans" w:eastAsia="Calibri" w:hAnsi="Open Sans" w:cs="Open Sans"/>
          <w:sz w:val="20"/>
        </w:rPr>
        <w:t>Euro-Zentralanschluss</w:t>
      </w:r>
      <w:r w:rsidR="00BC4141">
        <w:rPr>
          <w:rFonts w:ascii="Open Sans" w:eastAsia="Calibri" w:hAnsi="Open Sans" w:cs="Open Sans"/>
          <w:sz w:val="20"/>
        </w:rPr>
        <w:t xml:space="preserve"> </w:t>
      </w:r>
      <w:r w:rsidR="00100DB3">
        <w:rPr>
          <w:rFonts w:ascii="Open Sans" w:eastAsia="Calibri" w:hAnsi="Open Sans" w:cs="Open Sans"/>
          <w:sz w:val="20"/>
        </w:rPr>
        <w:t xml:space="preserve">ausgerüstet. </w:t>
      </w:r>
      <w:r w:rsidR="004C7BB5">
        <w:rPr>
          <w:rFonts w:ascii="Open Sans" w:eastAsia="Calibri" w:hAnsi="Open Sans" w:cs="Open Sans"/>
          <w:sz w:val="20"/>
        </w:rPr>
        <w:t xml:space="preserve">So </w:t>
      </w:r>
      <w:r w:rsidR="008C574F">
        <w:rPr>
          <w:rFonts w:ascii="Open Sans" w:eastAsia="Calibri" w:hAnsi="Open Sans" w:cs="Open Sans"/>
          <w:sz w:val="20"/>
        </w:rPr>
        <w:t>lassen sich auch die Lorch Prozesse</w:t>
      </w:r>
      <w:r w:rsidR="0088515A">
        <w:rPr>
          <w:rFonts w:ascii="Open Sans" w:eastAsia="Calibri" w:hAnsi="Open Sans" w:cs="Open Sans"/>
          <w:sz w:val="20"/>
        </w:rPr>
        <w:t xml:space="preserve"> an </w:t>
      </w:r>
      <w:r w:rsidR="008C574F">
        <w:rPr>
          <w:rFonts w:ascii="Open Sans" w:eastAsia="Calibri" w:hAnsi="Open Sans" w:cs="Open Sans"/>
          <w:sz w:val="20"/>
        </w:rPr>
        <w:t>alle</w:t>
      </w:r>
      <w:r w:rsidR="0088515A">
        <w:rPr>
          <w:rFonts w:ascii="Open Sans" w:eastAsia="Calibri" w:hAnsi="Open Sans" w:cs="Open Sans"/>
          <w:sz w:val="20"/>
        </w:rPr>
        <w:t>n</w:t>
      </w:r>
      <w:r w:rsidR="008C574F">
        <w:rPr>
          <w:rFonts w:ascii="Open Sans" w:eastAsia="Calibri" w:hAnsi="Open Sans" w:cs="Open Sans"/>
          <w:sz w:val="20"/>
        </w:rPr>
        <w:t xml:space="preserve"> </w:t>
      </w:r>
      <w:r w:rsidR="0088515A">
        <w:rPr>
          <w:rFonts w:ascii="Open Sans" w:eastAsia="Calibri" w:hAnsi="Open Sans" w:cs="Open Sans"/>
          <w:sz w:val="20"/>
        </w:rPr>
        <w:t xml:space="preserve">bestehenden </w:t>
      </w:r>
      <w:r w:rsidR="008C574F">
        <w:rPr>
          <w:rFonts w:ascii="Open Sans" w:eastAsia="Calibri" w:hAnsi="Open Sans" w:cs="Open Sans"/>
          <w:sz w:val="20"/>
        </w:rPr>
        <w:t xml:space="preserve">Lorch MIG-MAG-Anlagen </w:t>
      </w:r>
      <w:r w:rsidR="0088515A">
        <w:rPr>
          <w:rFonts w:ascii="Open Sans" w:eastAsia="Calibri" w:hAnsi="Open Sans" w:cs="Open Sans"/>
          <w:sz w:val="20"/>
        </w:rPr>
        <w:t xml:space="preserve">perfekt schweißen. </w:t>
      </w:r>
      <w:r w:rsidRPr="008E5D51">
        <w:rPr>
          <w:rFonts w:ascii="Open Sans" w:eastAsia="Calibri" w:hAnsi="Open Sans" w:cs="Open Sans"/>
          <w:sz w:val="20"/>
        </w:rPr>
        <w:t xml:space="preserve">Beide Varianten sind mit den üblichen Schlauchlängen von drei, vier und fünf Metern verfügbar und in </w:t>
      </w:r>
      <w:r w:rsidR="004C7BB5">
        <w:rPr>
          <w:rFonts w:ascii="Open Sans" w:eastAsia="Calibri" w:hAnsi="Open Sans" w:cs="Open Sans"/>
          <w:sz w:val="20"/>
        </w:rPr>
        <w:t xml:space="preserve">gas- und </w:t>
      </w:r>
      <w:r w:rsidR="00BC4141">
        <w:rPr>
          <w:rFonts w:ascii="Open Sans" w:eastAsia="Calibri" w:hAnsi="Open Sans" w:cs="Open Sans"/>
          <w:sz w:val="20"/>
        </w:rPr>
        <w:t>wassergekühlter</w:t>
      </w:r>
      <w:r w:rsidR="00BC4141" w:rsidRPr="008E5D51">
        <w:rPr>
          <w:rFonts w:ascii="Open Sans" w:eastAsia="Calibri" w:hAnsi="Open Sans" w:cs="Open Sans"/>
          <w:sz w:val="20"/>
        </w:rPr>
        <w:t xml:space="preserve"> </w:t>
      </w:r>
      <w:r w:rsidRPr="008E5D51">
        <w:rPr>
          <w:rFonts w:ascii="Open Sans" w:eastAsia="Calibri" w:hAnsi="Open Sans" w:cs="Open Sans"/>
          <w:sz w:val="20"/>
        </w:rPr>
        <w:t xml:space="preserve">Ausführung für verschiedene Stromstärken von 250 bis 500 Ampere. </w:t>
      </w:r>
    </w:p>
    <w:p w14:paraId="6C344AF6" w14:textId="3CEFC0F3" w:rsidR="008E5D51" w:rsidRDefault="008E5D51" w:rsidP="008E5D51">
      <w:pPr>
        <w:spacing w:after="240"/>
        <w:ind w:right="-1"/>
        <w:rPr>
          <w:rFonts w:ascii="Open Sans" w:eastAsia="Calibri" w:hAnsi="Open Sans" w:cs="Open Sans"/>
          <w:sz w:val="20"/>
        </w:rPr>
      </w:pPr>
      <w:r w:rsidRPr="008E5D51">
        <w:rPr>
          <w:rFonts w:ascii="Open Sans" w:eastAsia="Calibri" w:hAnsi="Open Sans" w:cs="Open Sans"/>
          <w:sz w:val="20"/>
        </w:rPr>
        <w:t>Andreas Rimböck</w:t>
      </w:r>
      <w:r w:rsidR="008A1315">
        <w:rPr>
          <w:rFonts w:ascii="Open Sans" w:eastAsia="Calibri" w:hAnsi="Open Sans" w:cs="Open Sans"/>
          <w:sz w:val="20"/>
        </w:rPr>
        <w:t>,</w:t>
      </w:r>
      <w:r w:rsidR="00333181">
        <w:rPr>
          <w:rFonts w:ascii="Open Sans" w:eastAsia="Calibri" w:hAnsi="Open Sans" w:cs="Open Sans"/>
          <w:sz w:val="20"/>
        </w:rPr>
        <w:t xml:space="preserve"> </w:t>
      </w:r>
      <w:r w:rsidR="006B1612">
        <w:rPr>
          <w:rFonts w:ascii="Open Sans" w:eastAsia="Calibri" w:hAnsi="Open Sans" w:cs="Open Sans"/>
          <w:sz w:val="20"/>
        </w:rPr>
        <w:t xml:space="preserve">Leitung Brennersysteme </w:t>
      </w:r>
      <w:r w:rsidR="008A1315">
        <w:rPr>
          <w:rFonts w:ascii="Open Sans" w:eastAsia="Calibri" w:hAnsi="Open Sans" w:cs="Open Sans"/>
          <w:sz w:val="20"/>
        </w:rPr>
        <w:t xml:space="preserve">bei Lorch: </w:t>
      </w:r>
      <w:r w:rsidR="000D08CB">
        <w:rPr>
          <w:rFonts w:ascii="Open Sans" w:eastAsia="Calibri" w:hAnsi="Open Sans" w:cs="Open Sans"/>
          <w:sz w:val="20"/>
        </w:rPr>
        <w:t>„</w:t>
      </w:r>
      <w:r w:rsidR="008A1315">
        <w:rPr>
          <w:rFonts w:ascii="Open Sans" w:eastAsia="Calibri" w:hAnsi="Open Sans" w:cs="Open Sans"/>
          <w:sz w:val="20"/>
        </w:rPr>
        <w:t xml:space="preserve">Unsere eigenkonzipierten </w:t>
      </w:r>
      <w:r w:rsidR="00100DB3">
        <w:rPr>
          <w:rFonts w:ascii="Open Sans" w:eastAsia="Calibri" w:hAnsi="Open Sans" w:cs="Open Sans"/>
          <w:sz w:val="20"/>
        </w:rPr>
        <w:t>MIG-MA</w:t>
      </w:r>
      <w:r w:rsidR="00FF5CB3">
        <w:rPr>
          <w:rFonts w:ascii="Open Sans" w:eastAsia="Calibri" w:hAnsi="Open Sans" w:cs="Open Sans"/>
          <w:sz w:val="20"/>
        </w:rPr>
        <w:t>G</w:t>
      </w:r>
      <w:r w:rsidR="00100DB3">
        <w:rPr>
          <w:rFonts w:ascii="Open Sans" w:eastAsia="Calibri" w:hAnsi="Open Sans" w:cs="Open Sans"/>
          <w:sz w:val="20"/>
        </w:rPr>
        <w:t>-</w:t>
      </w:r>
      <w:r w:rsidR="008A1315">
        <w:rPr>
          <w:rFonts w:ascii="Open Sans" w:eastAsia="Calibri" w:hAnsi="Open Sans" w:cs="Open Sans"/>
          <w:sz w:val="20"/>
        </w:rPr>
        <w:t xml:space="preserve">Brenner sind ein wichtiger neuer Baustein im Portfolio von Lorch. </w:t>
      </w:r>
      <w:r w:rsidR="0040578B">
        <w:rPr>
          <w:rFonts w:ascii="Open Sans" w:eastAsia="Calibri" w:hAnsi="Open Sans" w:cs="Open Sans"/>
          <w:sz w:val="20"/>
        </w:rPr>
        <w:t xml:space="preserve">Mit ihrer </w:t>
      </w:r>
      <w:r w:rsidR="008A1315">
        <w:rPr>
          <w:rFonts w:ascii="Open Sans" w:eastAsia="Calibri" w:hAnsi="Open Sans" w:cs="Open Sans"/>
          <w:sz w:val="20"/>
        </w:rPr>
        <w:t>ausgefeilte</w:t>
      </w:r>
      <w:r w:rsidR="0040578B">
        <w:rPr>
          <w:rFonts w:ascii="Open Sans" w:eastAsia="Calibri" w:hAnsi="Open Sans" w:cs="Open Sans"/>
          <w:sz w:val="20"/>
        </w:rPr>
        <w:t>n</w:t>
      </w:r>
      <w:r w:rsidR="008A1315">
        <w:rPr>
          <w:rFonts w:ascii="Open Sans" w:eastAsia="Calibri" w:hAnsi="Open Sans" w:cs="Open Sans"/>
          <w:sz w:val="20"/>
        </w:rPr>
        <w:t xml:space="preserve"> Ergonomie liegen sie </w:t>
      </w:r>
      <w:r w:rsidR="00384426">
        <w:rPr>
          <w:rFonts w:ascii="Open Sans" w:eastAsia="Calibri" w:hAnsi="Open Sans" w:cs="Open Sans"/>
          <w:sz w:val="20"/>
        </w:rPr>
        <w:t>besonders gut</w:t>
      </w:r>
      <w:r w:rsidR="008A1315">
        <w:rPr>
          <w:rFonts w:ascii="Open Sans" w:eastAsia="Calibri" w:hAnsi="Open Sans" w:cs="Open Sans"/>
          <w:sz w:val="20"/>
        </w:rPr>
        <w:t xml:space="preserve"> in der Hand und sorgen für </w:t>
      </w:r>
      <w:r w:rsidR="009A69A9">
        <w:rPr>
          <w:rFonts w:ascii="Open Sans" w:eastAsia="Calibri" w:hAnsi="Open Sans" w:cs="Open Sans"/>
          <w:sz w:val="20"/>
        </w:rPr>
        <w:t xml:space="preserve">ein wesentlich entspannteres Schweißen. </w:t>
      </w:r>
      <w:r w:rsidR="0040578B">
        <w:rPr>
          <w:rFonts w:ascii="Open Sans" w:eastAsia="Calibri" w:hAnsi="Open Sans" w:cs="Open Sans"/>
          <w:sz w:val="20"/>
        </w:rPr>
        <w:t xml:space="preserve">Dank zahlreicher </w:t>
      </w:r>
      <w:r w:rsidR="009A69A9">
        <w:rPr>
          <w:rFonts w:ascii="Open Sans" w:eastAsia="Calibri" w:hAnsi="Open Sans" w:cs="Open Sans"/>
          <w:sz w:val="20"/>
        </w:rPr>
        <w:t>technische</w:t>
      </w:r>
      <w:r w:rsidR="0040578B">
        <w:rPr>
          <w:rFonts w:ascii="Open Sans" w:eastAsia="Calibri" w:hAnsi="Open Sans" w:cs="Open Sans"/>
          <w:sz w:val="20"/>
        </w:rPr>
        <w:t>r</w:t>
      </w:r>
      <w:r w:rsidR="009A69A9">
        <w:rPr>
          <w:rFonts w:ascii="Open Sans" w:eastAsia="Calibri" w:hAnsi="Open Sans" w:cs="Open Sans"/>
          <w:sz w:val="20"/>
        </w:rPr>
        <w:t xml:space="preserve"> Finessen </w:t>
      </w:r>
      <w:r w:rsidR="0040578B">
        <w:rPr>
          <w:rFonts w:ascii="Open Sans" w:eastAsia="Calibri" w:hAnsi="Open Sans" w:cs="Open Sans"/>
          <w:sz w:val="20"/>
        </w:rPr>
        <w:t xml:space="preserve">bieten sie im </w:t>
      </w:r>
      <w:r w:rsidR="007D3B6F">
        <w:rPr>
          <w:rFonts w:ascii="Open Sans" w:eastAsia="Calibri" w:hAnsi="Open Sans" w:cs="Open Sans"/>
          <w:sz w:val="20"/>
        </w:rPr>
        <w:t xml:space="preserve">perfekten </w:t>
      </w:r>
      <w:r w:rsidR="0040578B">
        <w:rPr>
          <w:rFonts w:ascii="Open Sans" w:eastAsia="Calibri" w:hAnsi="Open Sans" w:cs="Open Sans"/>
          <w:sz w:val="20"/>
        </w:rPr>
        <w:t>Zusammenspiel mit de</w:t>
      </w:r>
      <w:r w:rsidR="00F3630A">
        <w:rPr>
          <w:rFonts w:ascii="Open Sans" w:eastAsia="Calibri" w:hAnsi="Open Sans" w:cs="Open Sans"/>
          <w:sz w:val="20"/>
        </w:rPr>
        <w:t xml:space="preserve">m Lorch Schweißgerät </w:t>
      </w:r>
      <w:r w:rsidR="000D08CB">
        <w:rPr>
          <w:rFonts w:ascii="Open Sans" w:eastAsia="Calibri" w:hAnsi="Open Sans" w:cs="Open Sans"/>
          <w:sz w:val="20"/>
        </w:rPr>
        <w:t>sowohl höchste</w:t>
      </w:r>
      <w:r w:rsidR="0040578B">
        <w:rPr>
          <w:rFonts w:ascii="Open Sans" w:eastAsia="Calibri" w:hAnsi="Open Sans" w:cs="Open Sans"/>
          <w:sz w:val="20"/>
        </w:rPr>
        <w:t xml:space="preserve"> Schweißperformance </w:t>
      </w:r>
      <w:r w:rsidR="000D08CB">
        <w:rPr>
          <w:rFonts w:ascii="Open Sans" w:eastAsia="Calibri" w:hAnsi="Open Sans" w:cs="Open Sans"/>
          <w:sz w:val="20"/>
        </w:rPr>
        <w:t>als auch einen reduzierten Verschleiß und damit die Einsparung wichtiger Ressourcen.</w:t>
      </w:r>
      <w:r w:rsidR="00FF5CB3">
        <w:rPr>
          <w:rFonts w:ascii="Open Sans" w:eastAsia="Calibri" w:hAnsi="Open Sans" w:cs="Open Sans"/>
          <w:sz w:val="20"/>
        </w:rPr>
        <w:t xml:space="preserve"> Auf diese Weise begeistern unser</w:t>
      </w:r>
      <w:r w:rsidR="00BC4141">
        <w:rPr>
          <w:rFonts w:ascii="Open Sans" w:eastAsia="Calibri" w:hAnsi="Open Sans" w:cs="Open Sans"/>
          <w:sz w:val="20"/>
        </w:rPr>
        <w:t>e</w:t>
      </w:r>
      <w:r w:rsidR="00FF5CB3">
        <w:rPr>
          <w:rFonts w:ascii="Open Sans" w:eastAsia="Calibri" w:hAnsi="Open Sans" w:cs="Open Sans"/>
          <w:sz w:val="20"/>
        </w:rPr>
        <w:t xml:space="preserve"> neue</w:t>
      </w:r>
      <w:r w:rsidR="00BC4141">
        <w:rPr>
          <w:rFonts w:ascii="Open Sans" w:eastAsia="Calibri" w:hAnsi="Open Sans" w:cs="Open Sans"/>
          <w:sz w:val="20"/>
        </w:rPr>
        <w:t>n</w:t>
      </w:r>
      <w:r w:rsidR="00FF5CB3">
        <w:rPr>
          <w:rFonts w:ascii="Open Sans" w:eastAsia="Calibri" w:hAnsi="Open Sans" w:cs="Open Sans"/>
          <w:sz w:val="20"/>
        </w:rPr>
        <w:t xml:space="preserve"> </w:t>
      </w:r>
      <w:r w:rsidR="00FF5CB3">
        <w:rPr>
          <w:rFonts w:ascii="Open Sans" w:eastAsia="Calibri" w:hAnsi="Open Sans" w:cs="Open Sans"/>
          <w:sz w:val="20"/>
        </w:rPr>
        <w:lastRenderedPageBreak/>
        <w:t>LMS-Brenner nicht nur die Schweißer, sondern auch die Fertigungsverantwortlichen</w:t>
      </w:r>
      <w:r w:rsidR="005D5708">
        <w:rPr>
          <w:rFonts w:ascii="Open Sans" w:eastAsia="Calibri" w:hAnsi="Open Sans" w:cs="Open Sans"/>
          <w:sz w:val="20"/>
        </w:rPr>
        <w:t xml:space="preserve"> im industriellen Umfeld</w:t>
      </w:r>
      <w:r w:rsidR="00FF5CB3">
        <w:rPr>
          <w:rFonts w:ascii="Open Sans" w:eastAsia="Calibri" w:hAnsi="Open Sans" w:cs="Open Sans"/>
          <w:sz w:val="20"/>
        </w:rPr>
        <w:t>.</w:t>
      </w:r>
      <w:r w:rsidR="000D08CB">
        <w:rPr>
          <w:rFonts w:ascii="Open Sans" w:eastAsia="Calibri" w:hAnsi="Open Sans" w:cs="Open Sans"/>
          <w:sz w:val="20"/>
        </w:rPr>
        <w:t>“</w:t>
      </w:r>
    </w:p>
    <w:p w14:paraId="48B3233F" w14:textId="77777777" w:rsidR="008950F8" w:rsidRDefault="008950F8" w:rsidP="008950F8">
      <w:pPr>
        <w:spacing w:after="0" w:line="240" w:lineRule="auto"/>
        <w:ind w:right="283"/>
        <w:rPr>
          <w:rFonts w:ascii="Verdana" w:hAnsi="Verdana"/>
          <w:i/>
          <w:sz w:val="20"/>
          <w:szCs w:val="20"/>
        </w:rPr>
      </w:pPr>
    </w:p>
    <w:p w14:paraId="7C86DE3D" w14:textId="43CB0721" w:rsidR="004B7CB7" w:rsidRDefault="00A525A9" w:rsidP="007B7E3C">
      <w:pPr>
        <w:spacing w:after="0" w:line="240" w:lineRule="auto"/>
        <w:ind w:right="283"/>
        <w:rPr>
          <w:rFonts w:ascii="Verdana" w:hAnsi="Verdana"/>
          <w:i/>
          <w:sz w:val="20"/>
          <w:szCs w:val="20"/>
        </w:rPr>
      </w:pPr>
      <w:r w:rsidRPr="00A525A9">
        <w:rPr>
          <w:rFonts w:ascii="Verdana" w:hAnsi="Verdana"/>
          <w:i/>
          <w:sz w:val="20"/>
          <w:szCs w:val="20"/>
        </w:rPr>
        <w:t>Die Lorch Schweißtechnik GmbH ist einer der führenden Hersteller von Lichtbogen-Schweißanlagen für industrielle Anwendungen, das anspruchsvolle Metallhandwerk, sowie für den Einsatz in der Automation mit Robotern und kollaborativen Robotersystemen. Seit über 65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p>
    <w:p w14:paraId="5EDD6044" w14:textId="77777777" w:rsidR="004B7CB7" w:rsidRDefault="004B7CB7">
      <w:pPr>
        <w:rPr>
          <w:rFonts w:ascii="Verdana" w:hAnsi="Verdana"/>
          <w:i/>
          <w:sz w:val="20"/>
          <w:szCs w:val="20"/>
        </w:rPr>
      </w:pPr>
      <w:r>
        <w:rPr>
          <w:rFonts w:ascii="Verdana" w:hAnsi="Verdana"/>
          <w:i/>
          <w:sz w:val="20"/>
          <w:szCs w:val="20"/>
        </w:rPr>
        <w:br w:type="page"/>
      </w:r>
    </w:p>
    <w:p w14:paraId="17D64A5B" w14:textId="6C997639" w:rsidR="00E146B4" w:rsidRPr="004B7CB7" w:rsidRDefault="004124FA" w:rsidP="00857A7E">
      <w:pPr>
        <w:ind w:right="-1"/>
        <w:rPr>
          <w:rFonts w:ascii="Open Sans" w:hAnsi="Open Sans" w:cs="Open Sans"/>
          <w:b/>
          <w:bCs/>
          <w:sz w:val="20"/>
          <w:szCs w:val="20"/>
        </w:rPr>
      </w:pPr>
      <w:r>
        <w:rPr>
          <w:rFonts w:ascii="Open Sans" w:hAnsi="Open Sans" w:cs="Open Sans"/>
          <w:b/>
          <w:bCs/>
          <w:noProof/>
          <w:sz w:val="20"/>
          <w:szCs w:val="20"/>
        </w:rPr>
        <w:drawing>
          <wp:inline distT="0" distB="0" distL="0" distR="0" wp14:anchorId="56594E9C" wp14:editId="67A0BD8A">
            <wp:extent cx="3861789" cy="2842260"/>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8985" cy="2862277"/>
                    </a:xfrm>
                    <a:prstGeom prst="rect">
                      <a:avLst/>
                    </a:prstGeom>
                  </pic:spPr>
                </pic:pic>
              </a:graphicData>
            </a:graphic>
          </wp:inline>
        </w:drawing>
      </w:r>
    </w:p>
    <w:p w14:paraId="1B350B6D" w14:textId="0D79793B" w:rsidR="007B7E3C" w:rsidRPr="004B7CB7" w:rsidRDefault="007B7E3C" w:rsidP="007B7E3C">
      <w:pPr>
        <w:rPr>
          <w:rFonts w:ascii="Open Sans" w:hAnsi="Open Sans" w:cs="Open Sans"/>
          <w:sz w:val="20"/>
          <w:szCs w:val="20"/>
        </w:rPr>
      </w:pPr>
      <w:r w:rsidRPr="004B7CB7">
        <w:rPr>
          <w:rFonts w:ascii="Open Sans" w:hAnsi="Open Sans" w:cs="Open Sans"/>
          <w:sz w:val="20"/>
          <w:szCs w:val="20"/>
        </w:rPr>
        <w:t xml:space="preserve">Abb.1: Liegen perfekt in der Hand und sind kompromisslos auf gesteigerte Produktivität und </w:t>
      </w:r>
      <w:r w:rsidR="00F77819" w:rsidRPr="004B7CB7">
        <w:rPr>
          <w:rFonts w:ascii="Open Sans" w:hAnsi="Open Sans" w:cs="Open Sans"/>
          <w:sz w:val="20"/>
          <w:szCs w:val="20"/>
        </w:rPr>
        <w:t>r</w:t>
      </w:r>
      <w:r w:rsidRPr="004B7CB7">
        <w:rPr>
          <w:rFonts w:ascii="Open Sans" w:hAnsi="Open Sans" w:cs="Open Sans"/>
          <w:sz w:val="20"/>
          <w:szCs w:val="20"/>
        </w:rPr>
        <w:t>essourcenschonenden Verschleiß optimiert: die neuen Lorch MIG-MAG-Performance Brenner.</w:t>
      </w:r>
    </w:p>
    <w:p w14:paraId="386E20C1" w14:textId="51FA5CF3" w:rsidR="008B04E8" w:rsidRPr="004B7CB7" w:rsidRDefault="008B04E8" w:rsidP="00857A7E">
      <w:pPr>
        <w:ind w:right="-1"/>
        <w:rPr>
          <w:rFonts w:ascii="Open Sans" w:hAnsi="Open Sans" w:cs="Open Sans"/>
          <w:b/>
          <w:sz w:val="20"/>
          <w:szCs w:val="20"/>
        </w:rPr>
      </w:pPr>
    </w:p>
    <w:p w14:paraId="0CCCA9AD" w14:textId="2CEACE68" w:rsidR="007313DE" w:rsidRPr="004B7CB7" w:rsidRDefault="00861788" w:rsidP="00857A7E">
      <w:pPr>
        <w:ind w:right="-1"/>
        <w:rPr>
          <w:rFonts w:ascii="Open Sans" w:hAnsi="Open Sans" w:cs="Open Sans"/>
          <w:b/>
          <w:sz w:val="20"/>
          <w:szCs w:val="20"/>
        </w:rPr>
      </w:pPr>
      <w:r w:rsidRPr="004B7CB7">
        <w:rPr>
          <w:rFonts w:ascii="Open Sans" w:hAnsi="Open Sans" w:cs="Open Sans"/>
          <w:b/>
          <w:noProof/>
          <w:sz w:val="20"/>
          <w:szCs w:val="20"/>
        </w:rPr>
        <w:lastRenderedPageBreak/>
        <w:drawing>
          <wp:inline distT="0" distB="0" distL="0" distR="0" wp14:anchorId="38AF7C88" wp14:editId="633D0A71">
            <wp:extent cx="3924300" cy="2885026"/>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2236" cy="2890860"/>
                    </a:xfrm>
                    <a:prstGeom prst="rect">
                      <a:avLst/>
                    </a:prstGeom>
                    <a:noFill/>
                    <a:ln>
                      <a:noFill/>
                    </a:ln>
                  </pic:spPr>
                </pic:pic>
              </a:graphicData>
            </a:graphic>
          </wp:inline>
        </w:drawing>
      </w:r>
    </w:p>
    <w:p w14:paraId="6ED52F1C" w14:textId="281EFAA7" w:rsidR="007313DE" w:rsidRPr="004B7CB7" w:rsidRDefault="007B7E3C" w:rsidP="007B7E3C">
      <w:pPr>
        <w:tabs>
          <w:tab w:val="left" w:pos="467"/>
        </w:tabs>
        <w:ind w:right="-1"/>
        <w:rPr>
          <w:rFonts w:ascii="Open Sans" w:hAnsi="Open Sans" w:cs="Open Sans"/>
          <w:bCs/>
          <w:sz w:val="20"/>
          <w:szCs w:val="20"/>
        </w:rPr>
      </w:pPr>
      <w:r w:rsidRPr="004B7CB7">
        <w:rPr>
          <w:rFonts w:ascii="Open Sans" w:hAnsi="Open Sans" w:cs="Open Sans"/>
          <w:bCs/>
          <w:sz w:val="20"/>
          <w:szCs w:val="20"/>
        </w:rPr>
        <w:t xml:space="preserve">Abb.2: Optimaler Gasfluss, </w:t>
      </w:r>
      <w:proofErr w:type="gramStart"/>
      <w:r w:rsidRPr="004B7CB7">
        <w:rPr>
          <w:rFonts w:ascii="Open Sans" w:hAnsi="Open Sans" w:cs="Open Sans"/>
          <w:bCs/>
          <w:sz w:val="20"/>
          <w:szCs w:val="20"/>
        </w:rPr>
        <w:t>extrem stabiler</w:t>
      </w:r>
      <w:proofErr w:type="gramEnd"/>
      <w:r w:rsidRPr="004B7CB7">
        <w:rPr>
          <w:rFonts w:ascii="Open Sans" w:hAnsi="Open Sans" w:cs="Open Sans"/>
          <w:bCs/>
          <w:sz w:val="20"/>
          <w:szCs w:val="20"/>
        </w:rPr>
        <w:t xml:space="preserve"> und ruhiger Lichtbogen, ergonomisch wegweisend geformt: die neue LMS-Brennerfamilie </w:t>
      </w:r>
      <w:r w:rsidR="00BF6436" w:rsidRPr="004B7CB7">
        <w:rPr>
          <w:rFonts w:ascii="Open Sans" w:hAnsi="Open Sans" w:cs="Open Sans"/>
          <w:bCs/>
          <w:sz w:val="20"/>
          <w:szCs w:val="20"/>
        </w:rPr>
        <w:t xml:space="preserve">von Lorch </w:t>
      </w:r>
      <w:r w:rsidRPr="004B7CB7">
        <w:rPr>
          <w:rFonts w:ascii="Open Sans" w:hAnsi="Open Sans" w:cs="Open Sans"/>
          <w:bCs/>
          <w:sz w:val="20"/>
          <w:szCs w:val="20"/>
        </w:rPr>
        <w:t xml:space="preserve">ermöglicht Schweißen in der Spitzenklasse. </w:t>
      </w:r>
      <w:r w:rsidRPr="004B7CB7">
        <w:rPr>
          <w:rFonts w:ascii="Open Sans" w:hAnsi="Open Sans" w:cs="Open Sans"/>
          <w:bCs/>
          <w:sz w:val="20"/>
          <w:szCs w:val="20"/>
        </w:rPr>
        <w:br/>
      </w:r>
    </w:p>
    <w:p w14:paraId="21301C98" w14:textId="77777777" w:rsidR="003A76D8" w:rsidRPr="004B7CB7" w:rsidRDefault="003A76D8" w:rsidP="00857A7E">
      <w:pPr>
        <w:ind w:right="-1"/>
        <w:rPr>
          <w:rFonts w:ascii="Open Sans" w:hAnsi="Open Sans" w:cs="Open Sans"/>
          <w:b/>
          <w:sz w:val="20"/>
          <w:szCs w:val="20"/>
        </w:rPr>
      </w:pPr>
    </w:p>
    <w:p w14:paraId="124415D2" w14:textId="09948146" w:rsidR="007C6924" w:rsidRPr="004B7CB7" w:rsidRDefault="007C6924" w:rsidP="00857A7E">
      <w:pPr>
        <w:ind w:right="-1"/>
        <w:rPr>
          <w:rFonts w:ascii="Open Sans" w:hAnsi="Open Sans" w:cs="Open Sans"/>
          <w:b/>
          <w:sz w:val="20"/>
          <w:szCs w:val="20"/>
        </w:rPr>
      </w:pPr>
      <w:r w:rsidRPr="004B7CB7">
        <w:rPr>
          <w:rFonts w:ascii="Open Sans" w:hAnsi="Open Sans" w:cs="Open Sans"/>
          <w:b/>
          <w:sz w:val="20"/>
          <w:szCs w:val="20"/>
        </w:rPr>
        <w:t xml:space="preserve">Pressekontakt: </w:t>
      </w:r>
    </w:p>
    <w:p w14:paraId="5905C5B8" w14:textId="77777777" w:rsidR="007C6924" w:rsidRPr="004B7CB7"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4B7CB7">
        <w:rPr>
          <w:rFonts w:ascii="Open Sans" w:hAnsi="Open Sans" w:cs="Open Sans"/>
          <w:color w:val="auto"/>
          <w:sz w:val="20"/>
        </w:rPr>
        <w:t>Lorch Schweißtechnik GmbH</w:t>
      </w:r>
      <w:r w:rsidRPr="004B7CB7">
        <w:rPr>
          <w:rFonts w:ascii="Open Sans" w:hAnsi="Open Sans" w:cs="Open Sans"/>
          <w:color w:val="auto"/>
          <w:sz w:val="20"/>
        </w:rPr>
        <w:br/>
        <w:t xml:space="preserve">Lisa Michler </w:t>
      </w:r>
      <w:r w:rsidRPr="004B7CB7">
        <w:rPr>
          <w:rFonts w:ascii="Open Sans" w:hAnsi="Open Sans" w:cs="Open Sans"/>
          <w:color w:val="auto"/>
          <w:sz w:val="20"/>
        </w:rPr>
        <w:br/>
        <w:t xml:space="preserve">Im </w:t>
      </w:r>
      <w:proofErr w:type="spellStart"/>
      <w:r w:rsidRPr="004B7CB7">
        <w:rPr>
          <w:rFonts w:ascii="Open Sans" w:hAnsi="Open Sans" w:cs="Open Sans"/>
          <w:color w:val="auto"/>
          <w:sz w:val="20"/>
        </w:rPr>
        <w:t>Anwänder</w:t>
      </w:r>
      <w:proofErr w:type="spellEnd"/>
      <w:r w:rsidRPr="004B7CB7">
        <w:rPr>
          <w:rFonts w:ascii="Open Sans" w:hAnsi="Open Sans" w:cs="Open Sans"/>
          <w:color w:val="auto"/>
          <w:sz w:val="20"/>
        </w:rPr>
        <w:t xml:space="preserve"> 24-26</w:t>
      </w:r>
      <w:r w:rsidRPr="004B7CB7">
        <w:rPr>
          <w:rFonts w:ascii="Open Sans" w:hAnsi="Open Sans" w:cs="Open Sans"/>
          <w:color w:val="auto"/>
          <w:sz w:val="20"/>
        </w:rPr>
        <w:br/>
        <w:t>71549 Auenwald</w:t>
      </w:r>
    </w:p>
    <w:p w14:paraId="1FF0250B" w14:textId="7935A435" w:rsidR="007C6924" w:rsidRPr="004B7CB7"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4B7CB7">
        <w:rPr>
          <w:rFonts w:ascii="Open Sans" w:hAnsi="Open Sans" w:cs="Open Sans"/>
          <w:color w:val="auto"/>
          <w:sz w:val="20"/>
        </w:rPr>
        <w:t>Germany</w:t>
      </w:r>
      <w:r w:rsidR="0069683B" w:rsidRPr="004B7CB7">
        <w:rPr>
          <w:rFonts w:ascii="Open Sans" w:hAnsi="Open Sans" w:cs="Open Sans"/>
          <w:color w:val="auto"/>
          <w:sz w:val="20"/>
        </w:rPr>
        <w:br/>
      </w:r>
    </w:p>
    <w:p w14:paraId="5AC9E85E" w14:textId="77777777" w:rsidR="007C6924" w:rsidRPr="004B7CB7" w:rsidRDefault="004B7CB7"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0" w:history="1">
        <w:r w:rsidR="007C6924" w:rsidRPr="004B7CB7">
          <w:rPr>
            <w:rStyle w:val="Hyperlink"/>
            <w:rFonts w:ascii="Open Sans" w:hAnsi="Open Sans" w:cs="Open Sans"/>
            <w:color w:val="auto"/>
            <w:sz w:val="20"/>
          </w:rPr>
          <w:t>presse@lorch.eu</w:t>
        </w:r>
      </w:hyperlink>
    </w:p>
    <w:p w14:paraId="34D4D29A" w14:textId="7BD01208" w:rsidR="003A76D8" w:rsidRPr="004B7CB7"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i/>
          <w:color w:val="auto"/>
          <w:sz w:val="20"/>
        </w:rPr>
      </w:pPr>
      <w:r w:rsidRPr="004B7CB7">
        <w:rPr>
          <w:rFonts w:ascii="Open Sans" w:hAnsi="Open Sans" w:cs="Open Sans"/>
          <w:color w:val="auto"/>
          <w:sz w:val="20"/>
        </w:rPr>
        <w:t>Phone +49 7191 503-0</w:t>
      </w:r>
    </w:p>
    <w:p w14:paraId="62BD089C" w14:textId="4DC5B59B" w:rsidR="00D43A07" w:rsidRPr="004B7CB7"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4B7CB7">
        <w:rPr>
          <w:rFonts w:ascii="Open Sans" w:hAnsi="Open Sans" w:cs="Open Sans"/>
          <w:i/>
          <w:color w:val="auto"/>
          <w:sz w:val="20"/>
        </w:rPr>
        <w:t xml:space="preserve">Abdruck frei. Belegexemplar erbeten. </w:t>
      </w:r>
    </w:p>
    <w:p w14:paraId="07EAB001" w14:textId="77777777" w:rsidR="00857A7E" w:rsidRPr="004B7CB7"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4B7CB7" w:rsidSect="009B0E69">
      <w:headerReference w:type="default" r:id="rId11"/>
      <w:footerReference w:type="default" r:id="rId12"/>
      <w:headerReference w:type="first" r:id="rId13"/>
      <w:footerReference w:type="first" r:id="rId14"/>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6BFB7" w14:textId="77777777" w:rsidR="003819FB" w:rsidRDefault="003819FB" w:rsidP="0081148E">
      <w:pPr>
        <w:spacing w:after="0" w:line="240" w:lineRule="auto"/>
      </w:pPr>
      <w:r>
        <w:separator/>
      </w:r>
    </w:p>
  </w:endnote>
  <w:endnote w:type="continuationSeparator" w:id="0">
    <w:p w14:paraId="72299747" w14:textId="77777777" w:rsidR="003819FB" w:rsidRDefault="003819FB"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w:panose1 w:val="02000506030000020004"/>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sidRPr="009B0E69">
              <w:rPr>
                <w:rFonts w:ascii="Verdana" w:hAnsi="Verdana"/>
                <w:sz w:val="14"/>
                <w:szCs w:val="14"/>
              </w:rPr>
              <w:t xml:space="preserve">Seite </w:t>
            </w:r>
            <w:r w:rsidRPr="009B0E69">
              <w:rPr>
                <w:rFonts w:ascii="Verdana" w:hAnsi="Verdana"/>
                <w:sz w:val="14"/>
                <w:szCs w:val="14"/>
              </w:rPr>
              <w:fldChar w:fldCharType="begin"/>
            </w:r>
            <w:r w:rsidRPr="009B0E69">
              <w:rPr>
                <w:rFonts w:ascii="Verdana" w:hAnsi="Verdana"/>
                <w:sz w:val="14"/>
                <w:szCs w:val="14"/>
              </w:rPr>
              <w:instrText>PAGE</w:instrText>
            </w:r>
            <w:r w:rsidRPr="009B0E69">
              <w:rPr>
                <w:rFonts w:ascii="Verdana" w:hAnsi="Verdana"/>
                <w:sz w:val="14"/>
                <w:szCs w:val="14"/>
              </w:rPr>
              <w:fldChar w:fldCharType="separate"/>
            </w:r>
            <w:r w:rsidR="00553ECC">
              <w:rPr>
                <w:rFonts w:ascii="Verdana" w:hAnsi="Verdana"/>
                <w:noProof/>
                <w:sz w:val="14"/>
                <w:szCs w:val="14"/>
              </w:rPr>
              <w:t>1</w:t>
            </w:r>
            <w:r w:rsidRPr="009B0E69">
              <w:rPr>
                <w:rFonts w:ascii="Verdana" w:hAnsi="Verdana"/>
                <w:sz w:val="14"/>
                <w:szCs w:val="14"/>
              </w:rPr>
              <w:fldChar w:fldCharType="end"/>
            </w:r>
            <w:r w:rsidRPr="009B0E69">
              <w:rPr>
                <w:rFonts w:ascii="Verdana" w:hAnsi="Verdana"/>
                <w:sz w:val="14"/>
                <w:szCs w:val="14"/>
              </w:rPr>
              <w:t xml:space="preserve"> von </w:t>
            </w:r>
            <w:r w:rsidRPr="009B0E69">
              <w:rPr>
                <w:rFonts w:ascii="Verdana" w:hAnsi="Verdana"/>
                <w:sz w:val="14"/>
                <w:szCs w:val="14"/>
              </w:rPr>
              <w:fldChar w:fldCharType="begin"/>
            </w:r>
            <w:r w:rsidRPr="009B0E69">
              <w:rPr>
                <w:rFonts w:ascii="Verdana" w:hAnsi="Verdana"/>
                <w:sz w:val="14"/>
                <w:szCs w:val="14"/>
              </w:rPr>
              <w:instrText>NUMPAGES</w:instrText>
            </w:r>
            <w:r w:rsidRPr="009B0E69">
              <w:rPr>
                <w:rFonts w:ascii="Verdana" w:hAnsi="Verdana"/>
                <w:sz w:val="14"/>
                <w:szCs w:val="14"/>
              </w:rPr>
              <w:fldChar w:fldCharType="separate"/>
            </w:r>
            <w:r w:rsidR="00553ECC">
              <w:rPr>
                <w:rFonts w:ascii="Verdana" w:hAnsi="Verdana"/>
                <w:noProof/>
                <w:sz w:val="14"/>
                <w:szCs w:val="14"/>
              </w:rPr>
              <w:t>5</w:t>
            </w:r>
            <w:r w:rsidRPr="009B0E69">
              <w:rPr>
                <w:rFonts w:ascii="Verdana" w:hAnsi="Verdana"/>
                <w:sz w:val="14"/>
                <w:szCs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sidRPr="009B0E69">
              <w:rPr>
                <w:rFonts w:ascii="Verdana" w:hAnsi="Verdana"/>
                <w:sz w:val="14"/>
                <w:szCs w:val="14"/>
              </w:rPr>
              <w:t xml:space="preserve">Seite </w:t>
            </w:r>
            <w:r w:rsidRPr="009B0E69">
              <w:rPr>
                <w:rFonts w:ascii="Verdana" w:hAnsi="Verdana"/>
                <w:b/>
                <w:sz w:val="14"/>
                <w:szCs w:val="14"/>
              </w:rPr>
              <w:fldChar w:fldCharType="begin"/>
            </w:r>
            <w:r w:rsidRPr="009B0E69">
              <w:rPr>
                <w:rFonts w:ascii="Verdana" w:hAnsi="Verdana"/>
                <w:b/>
                <w:sz w:val="14"/>
                <w:szCs w:val="14"/>
              </w:rPr>
              <w:instrText>PAGE</w:instrText>
            </w:r>
            <w:r w:rsidRPr="009B0E69">
              <w:rPr>
                <w:rFonts w:ascii="Verdana" w:hAnsi="Verdana"/>
                <w:b/>
                <w:sz w:val="14"/>
                <w:szCs w:val="14"/>
              </w:rPr>
              <w:fldChar w:fldCharType="separate"/>
            </w:r>
            <w:r>
              <w:rPr>
                <w:rFonts w:ascii="Verdana" w:hAnsi="Verdana"/>
                <w:b/>
                <w:noProof/>
                <w:sz w:val="14"/>
                <w:szCs w:val="14"/>
              </w:rPr>
              <w:t>1</w:t>
            </w:r>
            <w:r w:rsidRPr="009B0E69">
              <w:rPr>
                <w:rFonts w:ascii="Verdana" w:hAnsi="Verdana"/>
                <w:b/>
                <w:sz w:val="14"/>
                <w:szCs w:val="14"/>
              </w:rPr>
              <w:fldChar w:fldCharType="end"/>
            </w:r>
            <w:r w:rsidRPr="009B0E69">
              <w:rPr>
                <w:rFonts w:ascii="Verdana" w:hAnsi="Verdana"/>
                <w:sz w:val="14"/>
                <w:szCs w:val="14"/>
              </w:rPr>
              <w:t xml:space="preserve"> von </w:t>
            </w:r>
            <w:r w:rsidRPr="009B0E69">
              <w:rPr>
                <w:rFonts w:ascii="Verdana" w:hAnsi="Verdana"/>
                <w:b/>
                <w:sz w:val="14"/>
                <w:szCs w:val="14"/>
              </w:rPr>
              <w:fldChar w:fldCharType="begin"/>
            </w:r>
            <w:r w:rsidRPr="009B0E69">
              <w:rPr>
                <w:rFonts w:ascii="Verdana" w:hAnsi="Verdana"/>
                <w:b/>
                <w:sz w:val="14"/>
                <w:szCs w:val="14"/>
              </w:rPr>
              <w:instrText>NUMPAGES</w:instrText>
            </w:r>
            <w:r w:rsidRPr="009B0E69">
              <w:rPr>
                <w:rFonts w:ascii="Verdana" w:hAnsi="Verdana"/>
                <w:b/>
                <w:sz w:val="14"/>
                <w:szCs w:val="14"/>
              </w:rPr>
              <w:fldChar w:fldCharType="separate"/>
            </w:r>
            <w:r>
              <w:rPr>
                <w:rFonts w:ascii="Verdana" w:hAnsi="Verdana"/>
                <w:b/>
                <w:noProof/>
                <w:sz w:val="14"/>
                <w:szCs w:val="14"/>
              </w:rPr>
              <w:t>3</w:t>
            </w:r>
            <w:r w:rsidRPr="009B0E69">
              <w:rPr>
                <w:rFonts w:ascii="Verdana" w:hAnsi="Verdana"/>
                <w:b/>
                <w:sz w:val="14"/>
                <w:szCs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78E5C" w14:textId="77777777" w:rsidR="003819FB" w:rsidRDefault="003819FB" w:rsidP="0081148E">
      <w:pPr>
        <w:spacing w:after="0" w:line="240" w:lineRule="auto"/>
      </w:pPr>
      <w:r>
        <w:separator/>
      </w:r>
    </w:p>
  </w:footnote>
  <w:footnote w:type="continuationSeparator" w:id="0">
    <w:p w14:paraId="65411E00" w14:textId="77777777" w:rsidR="003819FB" w:rsidRDefault="003819FB"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sidRPr="007B6DBC">
      <w:rPr>
        <w:rFonts w:ascii="Proxima Nova" w:hAnsi="Proxima Nova"/>
        <w:noProof/>
        <w:sz w:val="32"/>
        <w:szCs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004B7D6A">
      <w:rPr>
        <w:rFonts w:ascii="Proxima Nova" w:hAnsi="Proxima Nova"/>
        <w:noProof/>
        <w:sz w:val="32"/>
        <w:szCs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DEEE39"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1011B9"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0C8BBA"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cs="Open Sans"/>
        <w:noProof/>
        <w:sz w:val="20"/>
        <w:szCs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B0B3C"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sidR="007B6DBC" w:rsidRPr="009519B1">
      <w:rPr>
        <w:rFonts w:ascii="Proxima Nova" w:hAnsi="Proxima Nova"/>
        <w:color w:val="000000"/>
        <w:sz w:val="32"/>
        <w:szCs w:val="32"/>
      </w:rPr>
      <w:t xml:space="preserve">Presseinformation </w:t>
    </w:r>
    <w:r w:rsidR="00F81272" w:rsidRPr="009519B1">
      <w:rPr>
        <w:rFonts w:ascii="Proxima Nova" w:hAnsi="Proxima Nova"/>
        <w:color w:val="000000"/>
        <w:sz w:val="32"/>
        <w:szCs w:val="32"/>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p>
  <w:p w14:paraId="180C7504" w14:textId="3C04201C" w:rsidR="004437D1" w:rsidRDefault="00F81272" w:rsidP="004B7CB7">
    <w:pPr>
      <w:spacing w:before="320" w:after="0" w:line="240" w:lineRule="auto"/>
    </w:pPr>
    <w:r w:rsidRPr="00A17DCE">
      <w:rPr>
        <w:rFonts w:ascii="Open Sans" w:hAnsi="Open Sans" w:cs="Open Sans"/>
        <w:color w:val="000000"/>
        <w:sz w:val="20"/>
        <w:szCs w:val="20"/>
      </w:rPr>
      <w:t>Auenwald,</w:t>
    </w:r>
    <w:r w:rsidR="004B7D6A">
      <w:rPr>
        <w:rFonts w:ascii="Open Sans" w:hAnsi="Open Sans" w:cs="Open Sans"/>
        <w:noProof/>
        <w:sz w:val="20"/>
        <w:szCs w:val="20"/>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F37CED"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440F8F"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82719"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004B7CB7">
      <w:rPr>
        <w:rFonts w:ascii="Open Sans" w:hAnsi="Open Sans" w:cs="Open Sans"/>
        <w:color w:val="000000"/>
        <w:sz w:val="20"/>
        <w:szCs w:val="20"/>
      </w:rPr>
      <w:t xml:space="preserve"> 25.10.2022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r>
    <w:r w:rsidRPr="00CA5540">
      <w:rPr>
        <w:rFonts w:ascii="Antenna Bold" w:hAnsi="Antenna Bold"/>
        <w:b/>
        <w:color w:val="000000"/>
        <w:sz w:val="28"/>
        <w:szCs w:val="28"/>
      </w:rPr>
      <w:t>Presse-Information</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DDDE87"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sidR="00A73794" w:rsidRPr="00D31AEA">
      <w:rPr>
        <w:rFonts w:ascii="Antenna Light" w:hAnsi="Antenna Light"/>
        <w:color w:val="000000"/>
        <w:sz w:val="20"/>
      </w:rPr>
      <w:t>Auenwald, 12.08.2015</w:t>
    </w:r>
    <w:r>
      <w:rPr>
        <w:rFonts w:asciiTheme="minorHAnsi" w:hAnsiTheme="minorHAnsi"/>
        <w:noProof/>
        <w:sz w:val="20"/>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699ABB"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EFDE84"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E71CB"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00A73794" w:rsidRPr="00D31AEA">
      <w:rPr>
        <w:noProof/>
        <w:sz w:val="20"/>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 w:numId="4" w16cid:durableId="67658010">
    <w:abstractNumId w:val="4"/>
  </w:num>
  <w:num w:numId="5" w16cid:durableId="843790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3B8E"/>
    <w:rsid w:val="00017DE3"/>
    <w:rsid w:val="0002043F"/>
    <w:rsid w:val="000236C0"/>
    <w:rsid w:val="00024D7E"/>
    <w:rsid w:val="000274FB"/>
    <w:rsid w:val="000313EE"/>
    <w:rsid w:val="00035552"/>
    <w:rsid w:val="000373CC"/>
    <w:rsid w:val="00040D49"/>
    <w:rsid w:val="000416FB"/>
    <w:rsid w:val="00044891"/>
    <w:rsid w:val="0004561F"/>
    <w:rsid w:val="000472B5"/>
    <w:rsid w:val="00052CD6"/>
    <w:rsid w:val="000538D3"/>
    <w:rsid w:val="00054302"/>
    <w:rsid w:val="00057D12"/>
    <w:rsid w:val="0006190F"/>
    <w:rsid w:val="000636B2"/>
    <w:rsid w:val="000677ED"/>
    <w:rsid w:val="00067CBC"/>
    <w:rsid w:val="00070A78"/>
    <w:rsid w:val="00072DA0"/>
    <w:rsid w:val="000731B5"/>
    <w:rsid w:val="00083FE3"/>
    <w:rsid w:val="00084070"/>
    <w:rsid w:val="00087EFD"/>
    <w:rsid w:val="000A064B"/>
    <w:rsid w:val="000A1E97"/>
    <w:rsid w:val="000A2C2C"/>
    <w:rsid w:val="000A4A3B"/>
    <w:rsid w:val="000B3654"/>
    <w:rsid w:val="000B50BC"/>
    <w:rsid w:val="000C1181"/>
    <w:rsid w:val="000C2152"/>
    <w:rsid w:val="000D02CC"/>
    <w:rsid w:val="000D08CB"/>
    <w:rsid w:val="000D2B65"/>
    <w:rsid w:val="000D2E04"/>
    <w:rsid w:val="000E0084"/>
    <w:rsid w:val="000E4494"/>
    <w:rsid w:val="000E77E3"/>
    <w:rsid w:val="000F4E8A"/>
    <w:rsid w:val="000F55E5"/>
    <w:rsid w:val="000F5839"/>
    <w:rsid w:val="00100DB3"/>
    <w:rsid w:val="0010343E"/>
    <w:rsid w:val="00105046"/>
    <w:rsid w:val="00105758"/>
    <w:rsid w:val="001100E3"/>
    <w:rsid w:val="001126E8"/>
    <w:rsid w:val="0011342A"/>
    <w:rsid w:val="001144C6"/>
    <w:rsid w:val="00117BD2"/>
    <w:rsid w:val="001220AE"/>
    <w:rsid w:val="001236A7"/>
    <w:rsid w:val="0012381E"/>
    <w:rsid w:val="0012484D"/>
    <w:rsid w:val="00140A0E"/>
    <w:rsid w:val="001453C4"/>
    <w:rsid w:val="00145B2A"/>
    <w:rsid w:val="00146354"/>
    <w:rsid w:val="00162D31"/>
    <w:rsid w:val="00162F4A"/>
    <w:rsid w:val="00163239"/>
    <w:rsid w:val="0017215B"/>
    <w:rsid w:val="001723B5"/>
    <w:rsid w:val="00172EDA"/>
    <w:rsid w:val="0017318D"/>
    <w:rsid w:val="00174009"/>
    <w:rsid w:val="00174F90"/>
    <w:rsid w:val="00180395"/>
    <w:rsid w:val="00190A66"/>
    <w:rsid w:val="00190BC1"/>
    <w:rsid w:val="00191D52"/>
    <w:rsid w:val="001A204E"/>
    <w:rsid w:val="001B1165"/>
    <w:rsid w:val="001B1883"/>
    <w:rsid w:val="001B30BA"/>
    <w:rsid w:val="001B67B5"/>
    <w:rsid w:val="001B76B5"/>
    <w:rsid w:val="001F0361"/>
    <w:rsid w:val="001F7416"/>
    <w:rsid w:val="00206AB4"/>
    <w:rsid w:val="0021249C"/>
    <w:rsid w:val="00217428"/>
    <w:rsid w:val="00220EAA"/>
    <w:rsid w:val="00235FBF"/>
    <w:rsid w:val="00236A10"/>
    <w:rsid w:val="00241335"/>
    <w:rsid w:val="00244725"/>
    <w:rsid w:val="00246673"/>
    <w:rsid w:val="00247605"/>
    <w:rsid w:val="00250831"/>
    <w:rsid w:val="00253BF5"/>
    <w:rsid w:val="0025429A"/>
    <w:rsid w:val="0026104B"/>
    <w:rsid w:val="0026129F"/>
    <w:rsid w:val="002628DF"/>
    <w:rsid w:val="00265414"/>
    <w:rsid w:val="00265D24"/>
    <w:rsid w:val="00282742"/>
    <w:rsid w:val="00290E6D"/>
    <w:rsid w:val="00291473"/>
    <w:rsid w:val="00294B48"/>
    <w:rsid w:val="00294D1E"/>
    <w:rsid w:val="002A413E"/>
    <w:rsid w:val="002A7D2B"/>
    <w:rsid w:val="002B05B6"/>
    <w:rsid w:val="002B7909"/>
    <w:rsid w:val="002D04E0"/>
    <w:rsid w:val="002E3BA3"/>
    <w:rsid w:val="002E3F6B"/>
    <w:rsid w:val="002F2DF0"/>
    <w:rsid w:val="002F61BC"/>
    <w:rsid w:val="00301BCF"/>
    <w:rsid w:val="00306925"/>
    <w:rsid w:val="00306CBC"/>
    <w:rsid w:val="003117BF"/>
    <w:rsid w:val="003169B4"/>
    <w:rsid w:val="003170EE"/>
    <w:rsid w:val="00317AEF"/>
    <w:rsid w:val="0032123A"/>
    <w:rsid w:val="003220C5"/>
    <w:rsid w:val="00331384"/>
    <w:rsid w:val="00333181"/>
    <w:rsid w:val="0033355C"/>
    <w:rsid w:val="00334008"/>
    <w:rsid w:val="00334C0E"/>
    <w:rsid w:val="0033708E"/>
    <w:rsid w:val="0033771C"/>
    <w:rsid w:val="00340206"/>
    <w:rsid w:val="00342627"/>
    <w:rsid w:val="003464B9"/>
    <w:rsid w:val="003469F9"/>
    <w:rsid w:val="00350AB2"/>
    <w:rsid w:val="00352AD8"/>
    <w:rsid w:val="00353785"/>
    <w:rsid w:val="003538EB"/>
    <w:rsid w:val="003601E5"/>
    <w:rsid w:val="003622DD"/>
    <w:rsid w:val="00372D54"/>
    <w:rsid w:val="00373F0A"/>
    <w:rsid w:val="00374715"/>
    <w:rsid w:val="00375951"/>
    <w:rsid w:val="0038026C"/>
    <w:rsid w:val="003819FB"/>
    <w:rsid w:val="00382ED0"/>
    <w:rsid w:val="00383375"/>
    <w:rsid w:val="00384426"/>
    <w:rsid w:val="0038667C"/>
    <w:rsid w:val="003869D1"/>
    <w:rsid w:val="00390251"/>
    <w:rsid w:val="003937D3"/>
    <w:rsid w:val="00397055"/>
    <w:rsid w:val="0039739F"/>
    <w:rsid w:val="00397AB6"/>
    <w:rsid w:val="003A411B"/>
    <w:rsid w:val="003A5ED2"/>
    <w:rsid w:val="003A76D8"/>
    <w:rsid w:val="003B02C3"/>
    <w:rsid w:val="003B0B58"/>
    <w:rsid w:val="003B121E"/>
    <w:rsid w:val="003B4328"/>
    <w:rsid w:val="003B7C70"/>
    <w:rsid w:val="003C13D2"/>
    <w:rsid w:val="003C22E5"/>
    <w:rsid w:val="003C724C"/>
    <w:rsid w:val="003D50E2"/>
    <w:rsid w:val="003E1BB8"/>
    <w:rsid w:val="003E6D81"/>
    <w:rsid w:val="003F7427"/>
    <w:rsid w:val="00401363"/>
    <w:rsid w:val="00402189"/>
    <w:rsid w:val="00402F9A"/>
    <w:rsid w:val="0040578B"/>
    <w:rsid w:val="004066F9"/>
    <w:rsid w:val="004124FA"/>
    <w:rsid w:val="0041334F"/>
    <w:rsid w:val="00415E92"/>
    <w:rsid w:val="00416000"/>
    <w:rsid w:val="004216E4"/>
    <w:rsid w:val="004219B9"/>
    <w:rsid w:val="00430EC2"/>
    <w:rsid w:val="0043565F"/>
    <w:rsid w:val="00436504"/>
    <w:rsid w:val="004437D1"/>
    <w:rsid w:val="004475A8"/>
    <w:rsid w:val="00450E9F"/>
    <w:rsid w:val="00450FE3"/>
    <w:rsid w:val="0045204A"/>
    <w:rsid w:val="00454C53"/>
    <w:rsid w:val="00456D33"/>
    <w:rsid w:val="00457341"/>
    <w:rsid w:val="00462F5C"/>
    <w:rsid w:val="00463281"/>
    <w:rsid w:val="004665B4"/>
    <w:rsid w:val="004675EC"/>
    <w:rsid w:val="00467F0D"/>
    <w:rsid w:val="004762DA"/>
    <w:rsid w:val="004767CC"/>
    <w:rsid w:val="00482CEE"/>
    <w:rsid w:val="0048563F"/>
    <w:rsid w:val="004856E8"/>
    <w:rsid w:val="00485953"/>
    <w:rsid w:val="00487540"/>
    <w:rsid w:val="00491001"/>
    <w:rsid w:val="004A24ED"/>
    <w:rsid w:val="004A35C2"/>
    <w:rsid w:val="004A634C"/>
    <w:rsid w:val="004A7064"/>
    <w:rsid w:val="004A76D3"/>
    <w:rsid w:val="004B22E0"/>
    <w:rsid w:val="004B3A0E"/>
    <w:rsid w:val="004B7CB7"/>
    <w:rsid w:val="004B7D6A"/>
    <w:rsid w:val="004C2AD7"/>
    <w:rsid w:val="004C5878"/>
    <w:rsid w:val="004C7691"/>
    <w:rsid w:val="004C7BB5"/>
    <w:rsid w:val="004D0009"/>
    <w:rsid w:val="004D36FB"/>
    <w:rsid w:val="004D51D3"/>
    <w:rsid w:val="004E2BCC"/>
    <w:rsid w:val="004E33FA"/>
    <w:rsid w:val="004E36AB"/>
    <w:rsid w:val="004E4CDF"/>
    <w:rsid w:val="004E6F79"/>
    <w:rsid w:val="004F0F03"/>
    <w:rsid w:val="004F110B"/>
    <w:rsid w:val="004F2F97"/>
    <w:rsid w:val="00504D6B"/>
    <w:rsid w:val="00504E38"/>
    <w:rsid w:val="0050646E"/>
    <w:rsid w:val="0051205F"/>
    <w:rsid w:val="00513EC7"/>
    <w:rsid w:val="005140CD"/>
    <w:rsid w:val="005201A3"/>
    <w:rsid w:val="00522EA2"/>
    <w:rsid w:val="00523880"/>
    <w:rsid w:val="00531B0F"/>
    <w:rsid w:val="00535396"/>
    <w:rsid w:val="0054055E"/>
    <w:rsid w:val="005407CF"/>
    <w:rsid w:val="005409DE"/>
    <w:rsid w:val="00542731"/>
    <w:rsid w:val="0054322C"/>
    <w:rsid w:val="005470F3"/>
    <w:rsid w:val="00553ECC"/>
    <w:rsid w:val="0055647B"/>
    <w:rsid w:val="005573DC"/>
    <w:rsid w:val="00561B9D"/>
    <w:rsid w:val="00563451"/>
    <w:rsid w:val="0056400B"/>
    <w:rsid w:val="005652B6"/>
    <w:rsid w:val="005719A0"/>
    <w:rsid w:val="00571E00"/>
    <w:rsid w:val="005812AC"/>
    <w:rsid w:val="00584AD2"/>
    <w:rsid w:val="00586E3B"/>
    <w:rsid w:val="00587123"/>
    <w:rsid w:val="005908B8"/>
    <w:rsid w:val="0059235A"/>
    <w:rsid w:val="00593D96"/>
    <w:rsid w:val="005941A2"/>
    <w:rsid w:val="0059464B"/>
    <w:rsid w:val="005954AC"/>
    <w:rsid w:val="00595715"/>
    <w:rsid w:val="00596D13"/>
    <w:rsid w:val="005A2F7B"/>
    <w:rsid w:val="005A4468"/>
    <w:rsid w:val="005B4C0D"/>
    <w:rsid w:val="005B52EB"/>
    <w:rsid w:val="005B7F01"/>
    <w:rsid w:val="005C0E5C"/>
    <w:rsid w:val="005C2C44"/>
    <w:rsid w:val="005C2EFD"/>
    <w:rsid w:val="005C50EE"/>
    <w:rsid w:val="005C569E"/>
    <w:rsid w:val="005D23F4"/>
    <w:rsid w:val="005D407A"/>
    <w:rsid w:val="005D5708"/>
    <w:rsid w:val="005D61CD"/>
    <w:rsid w:val="005D6F47"/>
    <w:rsid w:val="005E114E"/>
    <w:rsid w:val="005E2E48"/>
    <w:rsid w:val="005E4771"/>
    <w:rsid w:val="005E6E55"/>
    <w:rsid w:val="005E7BBF"/>
    <w:rsid w:val="005F0E40"/>
    <w:rsid w:val="005F3A7D"/>
    <w:rsid w:val="005F5471"/>
    <w:rsid w:val="00604705"/>
    <w:rsid w:val="00611CE4"/>
    <w:rsid w:val="00616B87"/>
    <w:rsid w:val="00617EFF"/>
    <w:rsid w:val="00621904"/>
    <w:rsid w:val="0062316A"/>
    <w:rsid w:val="00624D90"/>
    <w:rsid w:val="00627C7B"/>
    <w:rsid w:val="0063778C"/>
    <w:rsid w:val="0064191F"/>
    <w:rsid w:val="00643B5B"/>
    <w:rsid w:val="00650792"/>
    <w:rsid w:val="006628CA"/>
    <w:rsid w:val="006639A8"/>
    <w:rsid w:val="00666244"/>
    <w:rsid w:val="0067051C"/>
    <w:rsid w:val="006741FF"/>
    <w:rsid w:val="00674668"/>
    <w:rsid w:val="00683BB4"/>
    <w:rsid w:val="00690887"/>
    <w:rsid w:val="00693420"/>
    <w:rsid w:val="00693B79"/>
    <w:rsid w:val="00694ACA"/>
    <w:rsid w:val="0069683B"/>
    <w:rsid w:val="006972E5"/>
    <w:rsid w:val="006973E8"/>
    <w:rsid w:val="006A05A8"/>
    <w:rsid w:val="006B07A8"/>
    <w:rsid w:val="006B1612"/>
    <w:rsid w:val="006B364F"/>
    <w:rsid w:val="006B430A"/>
    <w:rsid w:val="006C2BFE"/>
    <w:rsid w:val="006D4AAE"/>
    <w:rsid w:val="006D5205"/>
    <w:rsid w:val="006D65B0"/>
    <w:rsid w:val="006E4032"/>
    <w:rsid w:val="006E42AD"/>
    <w:rsid w:val="006E56C5"/>
    <w:rsid w:val="006E69B9"/>
    <w:rsid w:val="006F0C6B"/>
    <w:rsid w:val="006F3200"/>
    <w:rsid w:val="006F6659"/>
    <w:rsid w:val="006F7CCB"/>
    <w:rsid w:val="00701B8F"/>
    <w:rsid w:val="007041EB"/>
    <w:rsid w:val="007047D0"/>
    <w:rsid w:val="00711696"/>
    <w:rsid w:val="00714D35"/>
    <w:rsid w:val="00715674"/>
    <w:rsid w:val="0072430A"/>
    <w:rsid w:val="007302C2"/>
    <w:rsid w:val="007313DE"/>
    <w:rsid w:val="0073617D"/>
    <w:rsid w:val="007365CF"/>
    <w:rsid w:val="0074382C"/>
    <w:rsid w:val="00751414"/>
    <w:rsid w:val="0076036E"/>
    <w:rsid w:val="00760474"/>
    <w:rsid w:val="007623EE"/>
    <w:rsid w:val="007639FA"/>
    <w:rsid w:val="00766F3F"/>
    <w:rsid w:val="007672A5"/>
    <w:rsid w:val="00771090"/>
    <w:rsid w:val="007715AF"/>
    <w:rsid w:val="00772862"/>
    <w:rsid w:val="007732F4"/>
    <w:rsid w:val="00776EF4"/>
    <w:rsid w:val="00780F29"/>
    <w:rsid w:val="007826CC"/>
    <w:rsid w:val="00782C5D"/>
    <w:rsid w:val="00783FD7"/>
    <w:rsid w:val="0078614C"/>
    <w:rsid w:val="007A064F"/>
    <w:rsid w:val="007A0E5D"/>
    <w:rsid w:val="007A1D9B"/>
    <w:rsid w:val="007A3A17"/>
    <w:rsid w:val="007A78C6"/>
    <w:rsid w:val="007B3616"/>
    <w:rsid w:val="007B5D05"/>
    <w:rsid w:val="007B634A"/>
    <w:rsid w:val="007B6DBC"/>
    <w:rsid w:val="007B7E3C"/>
    <w:rsid w:val="007C1A7F"/>
    <w:rsid w:val="007C43BF"/>
    <w:rsid w:val="007C4CE5"/>
    <w:rsid w:val="007C6924"/>
    <w:rsid w:val="007C7D18"/>
    <w:rsid w:val="007D1FB0"/>
    <w:rsid w:val="007D3B6F"/>
    <w:rsid w:val="007E055F"/>
    <w:rsid w:val="007E0A88"/>
    <w:rsid w:val="007E2939"/>
    <w:rsid w:val="007E316F"/>
    <w:rsid w:val="007F30EE"/>
    <w:rsid w:val="00802E1B"/>
    <w:rsid w:val="008109C1"/>
    <w:rsid w:val="0081148E"/>
    <w:rsid w:val="00814E2F"/>
    <w:rsid w:val="00815B05"/>
    <w:rsid w:val="00817DF2"/>
    <w:rsid w:val="00820698"/>
    <w:rsid w:val="008229AB"/>
    <w:rsid w:val="008241E2"/>
    <w:rsid w:val="00825A3D"/>
    <w:rsid w:val="00825D9E"/>
    <w:rsid w:val="00832877"/>
    <w:rsid w:val="00843695"/>
    <w:rsid w:val="008441D6"/>
    <w:rsid w:val="00844A51"/>
    <w:rsid w:val="008471F0"/>
    <w:rsid w:val="0085331F"/>
    <w:rsid w:val="008564DD"/>
    <w:rsid w:val="00856AB5"/>
    <w:rsid w:val="00857A7E"/>
    <w:rsid w:val="00861788"/>
    <w:rsid w:val="00866CE6"/>
    <w:rsid w:val="00870B06"/>
    <w:rsid w:val="00871130"/>
    <w:rsid w:val="0088146F"/>
    <w:rsid w:val="00881B58"/>
    <w:rsid w:val="00883677"/>
    <w:rsid w:val="0088515A"/>
    <w:rsid w:val="00885218"/>
    <w:rsid w:val="00886BD8"/>
    <w:rsid w:val="00890746"/>
    <w:rsid w:val="008919C8"/>
    <w:rsid w:val="00893311"/>
    <w:rsid w:val="008950F8"/>
    <w:rsid w:val="008954BA"/>
    <w:rsid w:val="008A1315"/>
    <w:rsid w:val="008A2CF8"/>
    <w:rsid w:val="008A615F"/>
    <w:rsid w:val="008B04E8"/>
    <w:rsid w:val="008B30CC"/>
    <w:rsid w:val="008B491A"/>
    <w:rsid w:val="008C09C0"/>
    <w:rsid w:val="008C2BE6"/>
    <w:rsid w:val="008C574F"/>
    <w:rsid w:val="008C5D3B"/>
    <w:rsid w:val="008C769A"/>
    <w:rsid w:val="008C7A76"/>
    <w:rsid w:val="008D2849"/>
    <w:rsid w:val="008D4C16"/>
    <w:rsid w:val="008D74E1"/>
    <w:rsid w:val="008E55EE"/>
    <w:rsid w:val="008E5D51"/>
    <w:rsid w:val="008F0A34"/>
    <w:rsid w:val="008F4CF0"/>
    <w:rsid w:val="008F579C"/>
    <w:rsid w:val="0090311C"/>
    <w:rsid w:val="00904CC0"/>
    <w:rsid w:val="00904EA3"/>
    <w:rsid w:val="00906A9E"/>
    <w:rsid w:val="009257E1"/>
    <w:rsid w:val="00933094"/>
    <w:rsid w:val="00934CF2"/>
    <w:rsid w:val="00940C39"/>
    <w:rsid w:val="009519B1"/>
    <w:rsid w:val="00953090"/>
    <w:rsid w:val="009559A2"/>
    <w:rsid w:val="00955FF9"/>
    <w:rsid w:val="00957401"/>
    <w:rsid w:val="00957DB9"/>
    <w:rsid w:val="00961C62"/>
    <w:rsid w:val="009655AC"/>
    <w:rsid w:val="00971EB6"/>
    <w:rsid w:val="0097368E"/>
    <w:rsid w:val="00974316"/>
    <w:rsid w:val="0097747A"/>
    <w:rsid w:val="00982993"/>
    <w:rsid w:val="00982AB6"/>
    <w:rsid w:val="009914E8"/>
    <w:rsid w:val="009925C4"/>
    <w:rsid w:val="009946C3"/>
    <w:rsid w:val="009A24F2"/>
    <w:rsid w:val="009A4C1B"/>
    <w:rsid w:val="009A69A9"/>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3014"/>
    <w:rsid w:val="009D4939"/>
    <w:rsid w:val="009D6690"/>
    <w:rsid w:val="009E2310"/>
    <w:rsid w:val="009E2AE8"/>
    <w:rsid w:val="009E3262"/>
    <w:rsid w:val="009E3BCD"/>
    <w:rsid w:val="009F12F8"/>
    <w:rsid w:val="009F7111"/>
    <w:rsid w:val="00A0185E"/>
    <w:rsid w:val="00A01FB5"/>
    <w:rsid w:val="00A1327B"/>
    <w:rsid w:val="00A138F9"/>
    <w:rsid w:val="00A14063"/>
    <w:rsid w:val="00A15936"/>
    <w:rsid w:val="00A17DCE"/>
    <w:rsid w:val="00A17FA4"/>
    <w:rsid w:val="00A23468"/>
    <w:rsid w:val="00A324AD"/>
    <w:rsid w:val="00A3321E"/>
    <w:rsid w:val="00A366D0"/>
    <w:rsid w:val="00A40CD3"/>
    <w:rsid w:val="00A44E87"/>
    <w:rsid w:val="00A45F9C"/>
    <w:rsid w:val="00A521FC"/>
    <w:rsid w:val="00A525A9"/>
    <w:rsid w:val="00A526AA"/>
    <w:rsid w:val="00A5608C"/>
    <w:rsid w:val="00A56A27"/>
    <w:rsid w:val="00A623E8"/>
    <w:rsid w:val="00A62573"/>
    <w:rsid w:val="00A62DCD"/>
    <w:rsid w:val="00A65266"/>
    <w:rsid w:val="00A675EF"/>
    <w:rsid w:val="00A71A7C"/>
    <w:rsid w:val="00A73794"/>
    <w:rsid w:val="00A7431F"/>
    <w:rsid w:val="00A7778A"/>
    <w:rsid w:val="00A807C2"/>
    <w:rsid w:val="00A86F17"/>
    <w:rsid w:val="00A91F7F"/>
    <w:rsid w:val="00A9347D"/>
    <w:rsid w:val="00A96653"/>
    <w:rsid w:val="00A9797E"/>
    <w:rsid w:val="00A97E27"/>
    <w:rsid w:val="00AB3BAD"/>
    <w:rsid w:val="00AB6BF1"/>
    <w:rsid w:val="00AC1D56"/>
    <w:rsid w:val="00AC3E56"/>
    <w:rsid w:val="00AC43C7"/>
    <w:rsid w:val="00AD1710"/>
    <w:rsid w:val="00AD1D59"/>
    <w:rsid w:val="00AD2252"/>
    <w:rsid w:val="00AD3F4C"/>
    <w:rsid w:val="00AD4118"/>
    <w:rsid w:val="00AD4FF8"/>
    <w:rsid w:val="00AE0323"/>
    <w:rsid w:val="00AE0C2A"/>
    <w:rsid w:val="00AE0CB0"/>
    <w:rsid w:val="00AE3086"/>
    <w:rsid w:val="00AE6756"/>
    <w:rsid w:val="00AE6D5E"/>
    <w:rsid w:val="00AE7ABF"/>
    <w:rsid w:val="00AF3176"/>
    <w:rsid w:val="00AF6B2F"/>
    <w:rsid w:val="00B0230F"/>
    <w:rsid w:val="00B02432"/>
    <w:rsid w:val="00B03712"/>
    <w:rsid w:val="00B05BDA"/>
    <w:rsid w:val="00B06BBF"/>
    <w:rsid w:val="00B07125"/>
    <w:rsid w:val="00B11F9B"/>
    <w:rsid w:val="00B12269"/>
    <w:rsid w:val="00B14133"/>
    <w:rsid w:val="00B14C72"/>
    <w:rsid w:val="00B22B89"/>
    <w:rsid w:val="00B27A05"/>
    <w:rsid w:val="00B30EE2"/>
    <w:rsid w:val="00B33D06"/>
    <w:rsid w:val="00B34882"/>
    <w:rsid w:val="00B34CAB"/>
    <w:rsid w:val="00B35E49"/>
    <w:rsid w:val="00B43686"/>
    <w:rsid w:val="00B452D6"/>
    <w:rsid w:val="00B46589"/>
    <w:rsid w:val="00B51229"/>
    <w:rsid w:val="00B52583"/>
    <w:rsid w:val="00B53BA5"/>
    <w:rsid w:val="00B54CF9"/>
    <w:rsid w:val="00B56B27"/>
    <w:rsid w:val="00B60BDC"/>
    <w:rsid w:val="00B60DD3"/>
    <w:rsid w:val="00B65005"/>
    <w:rsid w:val="00B666F0"/>
    <w:rsid w:val="00B7286F"/>
    <w:rsid w:val="00B7448E"/>
    <w:rsid w:val="00B748D4"/>
    <w:rsid w:val="00B75434"/>
    <w:rsid w:val="00B767ED"/>
    <w:rsid w:val="00B77296"/>
    <w:rsid w:val="00B81271"/>
    <w:rsid w:val="00B82B1E"/>
    <w:rsid w:val="00B908C2"/>
    <w:rsid w:val="00BA0706"/>
    <w:rsid w:val="00BA0C42"/>
    <w:rsid w:val="00BA103D"/>
    <w:rsid w:val="00BA7B22"/>
    <w:rsid w:val="00BA7E66"/>
    <w:rsid w:val="00BB5420"/>
    <w:rsid w:val="00BB6A94"/>
    <w:rsid w:val="00BC21CF"/>
    <w:rsid w:val="00BC325F"/>
    <w:rsid w:val="00BC4141"/>
    <w:rsid w:val="00BC5DAB"/>
    <w:rsid w:val="00BD02A6"/>
    <w:rsid w:val="00BD03C5"/>
    <w:rsid w:val="00BD05A0"/>
    <w:rsid w:val="00BD1658"/>
    <w:rsid w:val="00BD42B8"/>
    <w:rsid w:val="00BD5FD6"/>
    <w:rsid w:val="00BF3168"/>
    <w:rsid w:val="00BF58C4"/>
    <w:rsid w:val="00BF6436"/>
    <w:rsid w:val="00C04F03"/>
    <w:rsid w:val="00C05A61"/>
    <w:rsid w:val="00C07355"/>
    <w:rsid w:val="00C115A7"/>
    <w:rsid w:val="00C1326F"/>
    <w:rsid w:val="00C16D3A"/>
    <w:rsid w:val="00C30E0F"/>
    <w:rsid w:val="00C335E5"/>
    <w:rsid w:val="00C36CA3"/>
    <w:rsid w:val="00C46C15"/>
    <w:rsid w:val="00C47349"/>
    <w:rsid w:val="00C47536"/>
    <w:rsid w:val="00C47715"/>
    <w:rsid w:val="00C53668"/>
    <w:rsid w:val="00C5511D"/>
    <w:rsid w:val="00C55E6C"/>
    <w:rsid w:val="00C56F69"/>
    <w:rsid w:val="00C575D9"/>
    <w:rsid w:val="00C61A0D"/>
    <w:rsid w:val="00C62A10"/>
    <w:rsid w:val="00C633BC"/>
    <w:rsid w:val="00C7003A"/>
    <w:rsid w:val="00C77293"/>
    <w:rsid w:val="00C85C78"/>
    <w:rsid w:val="00C917D3"/>
    <w:rsid w:val="00C93826"/>
    <w:rsid w:val="00C9392F"/>
    <w:rsid w:val="00C95691"/>
    <w:rsid w:val="00C95DB8"/>
    <w:rsid w:val="00C97696"/>
    <w:rsid w:val="00CA0DAB"/>
    <w:rsid w:val="00CA2664"/>
    <w:rsid w:val="00CA3824"/>
    <w:rsid w:val="00CA781A"/>
    <w:rsid w:val="00CB2861"/>
    <w:rsid w:val="00CC7B37"/>
    <w:rsid w:val="00CD6C56"/>
    <w:rsid w:val="00CE02F7"/>
    <w:rsid w:val="00CE5B8C"/>
    <w:rsid w:val="00CF5699"/>
    <w:rsid w:val="00D01E0A"/>
    <w:rsid w:val="00D03E1A"/>
    <w:rsid w:val="00D03E88"/>
    <w:rsid w:val="00D14912"/>
    <w:rsid w:val="00D15AF5"/>
    <w:rsid w:val="00D16A90"/>
    <w:rsid w:val="00D206EE"/>
    <w:rsid w:val="00D24948"/>
    <w:rsid w:val="00D25945"/>
    <w:rsid w:val="00D26C28"/>
    <w:rsid w:val="00D30411"/>
    <w:rsid w:val="00D30844"/>
    <w:rsid w:val="00D31AEA"/>
    <w:rsid w:val="00D355AE"/>
    <w:rsid w:val="00D35DD7"/>
    <w:rsid w:val="00D3768E"/>
    <w:rsid w:val="00D43A07"/>
    <w:rsid w:val="00D44546"/>
    <w:rsid w:val="00D5610D"/>
    <w:rsid w:val="00D62454"/>
    <w:rsid w:val="00D63167"/>
    <w:rsid w:val="00D6321F"/>
    <w:rsid w:val="00D63498"/>
    <w:rsid w:val="00D65337"/>
    <w:rsid w:val="00D65D55"/>
    <w:rsid w:val="00D749CB"/>
    <w:rsid w:val="00D766EC"/>
    <w:rsid w:val="00D7703B"/>
    <w:rsid w:val="00D77165"/>
    <w:rsid w:val="00D77BB9"/>
    <w:rsid w:val="00D77F99"/>
    <w:rsid w:val="00D8300C"/>
    <w:rsid w:val="00D9089A"/>
    <w:rsid w:val="00D90B24"/>
    <w:rsid w:val="00D91BC4"/>
    <w:rsid w:val="00D97DC6"/>
    <w:rsid w:val="00DC050B"/>
    <w:rsid w:val="00DC1192"/>
    <w:rsid w:val="00DC11D8"/>
    <w:rsid w:val="00DC7B01"/>
    <w:rsid w:val="00DD66B6"/>
    <w:rsid w:val="00DE3B1C"/>
    <w:rsid w:val="00DE518E"/>
    <w:rsid w:val="00DE6B58"/>
    <w:rsid w:val="00DF10DF"/>
    <w:rsid w:val="00E02FB3"/>
    <w:rsid w:val="00E11B05"/>
    <w:rsid w:val="00E12973"/>
    <w:rsid w:val="00E13043"/>
    <w:rsid w:val="00E146B4"/>
    <w:rsid w:val="00E265B4"/>
    <w:rsid w:val="00E27777"/>
    <w:rsid w:val="00E31A3A"/>
    <w:rsid w:val="00E32B27"/>
    <w:rsid w:val="00E37C15"/>
    <w:rsid w:val="00E4077B"/>
    <w:rsid w:val="00E414AA"/>
    <w:rsid w:val="00E53DEF"/>
    <w:rsid w:val="00E60181"/>
    <w:rsid w:val="00E632C4"/>
    <w:rsid w:val="00E63E32"/>
    <w:rsid w:val="00E76A96"/>
    <w:rsid w:val="00E8055D"/>
    <w:rsid w:val="00E8296A"/>
    <w:rsid w:val="00E82EDB"/>
    <w:rsid w:val="00E851F2"/>
    <w:rsid w:val="00E87EBA"/>
    <w:rsid w:val="00EA2796"/>
    <w:rsid w:val="00EB33EC"/>
    <w:rsid w:val="00EB4A6C"/>
    <w:rsid w:val="00EC14C3"/>
    <w:rsid w:val="00EC5A68"/>
    <w:rsid w:val="00ED013A"/>
    <w:rsid w:val="00ED0D6B"/>
    <w:rsid w:val="00ED5222"/>
    <w:rsid w:val="00EE01B1"/>
    <w:rsid w:val="00EE6051"/>
    <w:rsid w:val="00EE6A97"/>
    <w:rsid w:val="00EF6CD2"/>
    <w:rsid w:val="00EF7A23"/>
    <w:rsid w:val="00F00D4D"/>
    <w:rsid w:val="00F02DF0"/>
    <w:rsid w:val="00F03A33"/>
    <w:rsid w:val="00F11739"/>
    <w:rsid w:val="00F13F47"/>
    <w:rsid w:val="00F159CF"/>
    <w:rsid w:val="00F172BD"/>
    <w:rsid w:val="00F17DC4"/>
    <w:rsid w:val="00F231BA"/>
    <w:rsid w:val="00F27A33"/>
    <w:rsid w:val="00F3376E"/>
    <w:rsid w:val="00F33E3D"/>
    <w:rsid w:val="00F3630A"/>
    <w:rsid w:val="00F36771"/>
    <w:rsid w:val="00F37B5F"/>
    <w:rsid w:val="00F47863"/>
    <w:rsid w:val="00F504F5"/>
    <w:rsid w:val="00F5570A"/>
    <w:rsid w:val="00F55EE6"/>
    <w:rsid w:val="00F650B9"/>
    <w:rsid w:val="00F65819"/>
    <w:rsid w:val="00F674A9"/>
    <w:rsid w:val="00F70CA6"/>
    <w:rsid w:val="00F7151A"/>
    <w:rsid w:val="00F72F22"/>
    <w:rsid w:val="00F77819"/>
    <w:rsid w:val="00F77982"/>
    <w:rsid w:val="00F80971"/>
    <w:rsid w:val="00F80BCB"/>
    <w:rsid w:val="00F80BD8"/>
    <w:rsid w:val="00F81272"/>
    <w:rsid w:val="00F83BEB"/>
    <w:rsid w:val="00F86260"/>
    <w:rsid w:val="00F87108"/>
    <w:rsid w:val="00F91B80"/>
    <w:rsid w:val="00FB5CE0"/>
    <w:rsid w:val="00FC394C"/>
    <w:rsid w:val="00FC7E84"/>
    <w:rsid w:val="00FD47A5"/>
    <w:rsid w:val="00FD4DC0"/>
    <w:rsid w:val="00FE2A58"/>
    <w:rsid w:val="00FE7697"/>
    <w:rsid w:val="00FF3310"/>
    <w:rsid w:val="00FF5C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resse@lorch.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785</Words>
  <Characters>4949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Michler, Lisa</cp:lastModifiedBy>
  <cp:revision>3</cp:revision>
  <cp:lastPrinted>2022-10-13T07:20:00Z</cp:lastPrinted>
  <dcterms:created xsi:type="dcterms:W3CDTF">2022-10-13T07:55:00Z</dcterms:created>
  <dcterms:modified xsi:type="dcterms:W3CDTF">2022-10-18T09:47:00Z</dcterms:modified>
</cp:coreProperties>
</file>