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FC318" w14:textId="77777777" w:rsidR="00730E03" w:rsidRDefault="00730E03" w:rsidP="000679E6">
      <w:pPr>
        <w:pStyle w:val="NurText"/>
        <w:ind w:right="283"/>
        <w:rPr>
          <w:rFonts w:ascii="Verdana" w:hAnsi="Verdana"/>
          <w:bCs/>
          <w:sz w:val="24"/>
          <w:szCs w:val="24"/>
        </w:rPr>
      </w:pPr>
    </w:p>
    <w:p w14:paraId="073CF2F3" w14:textId="4CF7485C" w:rsidR="0097057C" w:rsidRPr="002120C9" w:rsidRDefault="00E241CC" w:rsidP="000679E6">
      <w:pPr>
        <w:pStyle w:val="NurText"/>
        <w:ind w:right="283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sz w:val="24"/>
        </w:rPr>
        <w:t>TIG weld appearance at MIG-MAG speed</w:t>
      </w:r>
    </w:p>
    <w:p w14:paraId="0932D038" w14:textId="77777777" w:rsidR="0097057C" w:rsidRPr="002120C9" w:rsidRDefault="0097057C" w:rsidP="000679E6">
      <w:pPr>
        <w:pStyle w:val="NurText"/>
        <w:ind w:right="283"/>
        <w:rPr>
          <w:rFonts w:ascii="Verdana" w:hAnsi="Verdana"/>
          <w:b/>
          <w:sz w:val="28"/>
          <w:szCs w:val="28"/>
        </w:rPr>
      </w:pPr>
    </w:p>
    <w:p w14:paraId="3E3C4D9F" w14:textId="182F2352" w:rsidR="0097057C" w:rsidRPr="002120C9" w:rsidRDefault="00487E08" w:rsidP="000679E6">
      <w:pPr>
        <w:pStyle w:val="NurText"/>
        <w:ind w:right="283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</w:rPr>
        <w:t>Complete</w:t>
      </w:r>
      <w:r w:rsidR="00C815CC">
        <w:rPr>
          <w:rFonts w:ascii="Verdana" w:hAnsi="Verdana"/>
          <w:b/>
          <w:sz w:val="28"/>
        </w:rPr>
        <w:t xml:space="preserve"> </w:t>
      </w:r>
      <w:r w:rsidR="00EB4E9F">
        <w:rPr>
          <w:rFonts w:ascii="Verdana" w:hAnsi="Verdana"/>
          <w:b/>
          <w:sz w:val="28"/>
        </w:rPr>
        <w:t>demanding exposed welds twice as fast with the new MicorTwin welding process by Lorch</w:t>
      </w:r>
    </w:p>
    <w:p w14:paraId="4EB813C0" w14:textId="77777777" w:rsidR="0097057C" w:rsidRPr="002120C9" w:rsidRDefault="0097057C" w:rsidP="000679E6">
      <w:pPr>
        <w:pStyle w:val="NurText"/>
        <w:ind w:right="283"/>
        <w:rPr>
          <w:rFonts w:ascii="Verdana" w:hAnsi="Verdana"/>
          <w:b/>
          <w:sz w:val="28"/>
          <w:szCs w:val="28"/>
        </w:rPr>
      </w:pPr>
    </w:p>
    <w:p w14:paraId="64E87017" w14:textId="7C62F2AC" w:rsidR="00406B3B" w:rsidRPr="002120C9" w:rsidRDefault="00C815CC" w:rsidP="00406B3B">
      <w:pPr>
        <w:ind w:right="-1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sz w:val="20"/>
        </w:rPr>
        <w:t>B</w:t>
      </w:r>
      <w:r w:rsidR="00406B3B">
        <w:rPr>
          <w:rFonts w:ascii="Verdana" w:hAnsi="Verdana"/>
          <w:sz w:val="20"/>
        </w:rPr>
        <w:t xml:space="preserve">eautiful weld seams at the highest speed: The new MicorTwin welding process by Lorch Schweißtechnik makes it possible to </w:t>
      </w:r>
      <w:r>
        <w:rPr>
          <w:rFonts w:ascii="Verdana" w:hAnsi="Verdana"/>
          <w:sz w:val="20"/>
        </w:rPr>
        <w:t>perform</w:t>
      </w:r>
      <w:r w:rsidR="00406B3B">
        <w:rPr>
          <w:rFonts w:ascii="Verdana" w:hAnsi="Verdana"/>
          <w:sz w:val="20"/>
        </w:rPr>
        <w:t xml:space="preserve"> demanding exposed welds, </w:t>
      </w:r>
      <w:r w:rsidR="00487E08">
        <w:rPr>
          <w:rFonts w:ascii="Verdana" w:hAnsi="Verdana"/>
          <w:sz w:val="20"/>
        </w:rPr>
        <w:t xml:space="preserve">which were </w:t>
      </w:r>
      <w:r w:rsidR="00406B3B">
        <w:rPr>
          <w:rFonts w:ascii="Verdana" w:hAnsi="Verdana"/>
          <w:sz w:val="20"/>
        </w:rPr>
        <w:t xml:space="preserve">usually still completed </w:t>
      </w:r>
      <w:r>
        <w:rPr>
          <w:rFonts w:ascii="Verdana" w:hAnsi="Verdana"/>
          <w:sz w:val="20"/>
        </w:rPr>
        <w:t>using</w:t>
      </w:r>
      <w:r w:rsidR="00406B3B">
        <w:rPr>
          <w:rFonts w:ascii="Verdana" w:hAnsi="Verdana"/>
          <w:sz w:val="20"/>
        </w:rPr>
        <w:t xml:space="preserve"> </w:t>
      </w:r>
      <w:r w:rsidR="00487E08">
        <w:rPr>
          <w:rFonts w:ascii="Verdana" w:hAnsi="Verdana"/>
          <w:sz w:val="20"/>
        </w:rPr>
        <w:t>the time-consuming TIG process</w:t>
      </w:r>
      <w:r w:rsidR="00406B3B">
        <w:rPr>
          <w:rFonts w:ascii="Verdana" w:hAnsi="Verdana"/>
          <w:sz w:val="20"/>
        </w:rPr>
        <w:t>, much more quickly and more easily by MIG-MAG</w:t>
      </w:r>
      <w:r>
        <w:rPr>
          <w:rFonts w:ascii="Verdana" w:hAnsi="Verdana"/>
          <w:sz w:val="20"/>
        </w:rPr>
        <w:t xml:space="preserve"> welding</w:t>
      </w:r>
      <w:r w:rsidR="00406B3B">
        <w:rPr>
          <w:rFonts w:ascii="Verdana" w:hAnsi="Verdana"/>
          <w:sz w:val="20"/>
        </w:rPr>
        <w:t xml:space="preserve">. In addition to an outstanding weld seam quality, MicorTwin offers twice the welding speed </w:t>
      </w:r>
      <w:r w:rsidR="00487E08">
        <w:rPr>
          <w:rFonts w:ascii="Verdana" w:hAnsi="Verdana"/>
          <w:sz w:val="20"/>
        </w:rPr>
        <w:t>and</w:t>
      </w:r>
      <w:r w:rsidR="00406B3B">
        <w:rPr>
          <w:rFonts w:ascii="Verdana" w:hAnsi="Verdana"/>
          <w:sz w:val="20"/>
        </w:rPr>
        <w:t xml:space="preserve"> much easier handling </w:t>
      </w:r>
      <w:r w:rsidR="008F05E1">
        <w:rPr>
          <w:rFonts w:ascii="Verdana" w:hAnsi="Verdana"/>
          <w:sz w:val="20"/>
        </w:rPr>
        <w:t>than</w:t>
      </w:r>
      <w:r w:rsidR="00487E08">
        <w:rPr>
          <w:rFonts w:ascii="Verdana" w:hAnsi="Verdana"/>
          <w:sz w:val="20"/>
        </w:rPr>
        <w:t xml:space="preserve"> the TIG process</w:t>
      </w:r>
      <w:r w:rsidR="00406B3B">
        <w:rPr>
          <w:rFonts w:ascii="Verdana" w:hAnsi="Verdana"/>
          <w:sz w:val="20"/>
        </w:rPr>
        <w:t>.</w:t>
      </w:r>
    </w:p>
    <w:p w14:paraId="56086E95" w14:textId="20E11932" w:rsidR="00AD533F" w:rsidRPr="0036082B" w:rsidRDefault="003C7D14" w:rsidP="005B1A0A">
      <w:pPr>
        <w:ind w:right="-1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sz w:val="20"/>
        </w:rPr>
        <w:t>T</w:t>
      </w:r>
      <w:r w:rsidR="00CB12AC">
        <w:rPr>
          <w:rFonts w:ascii="Verdana" w:hAnsi="Verdana"/>
          <w:sz w:val="20"/>
        </w:rPr>
        <w:t>he TIG proce</w:t>
      </w:r>
      <w:r w:rsidR="00487E08">
        <w:rPr>
          <w:rFonts w:ascii="Verdana" w:hAnsi="Verdana"/>
          <w:sz w:val="20"/>
        </w:rPr>
        <w:t>ss</w:t>
      </w:r>
      <w:r w:rsidR="00CB12AC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 xml:space="preserve">used to be </w:t>
      </w:r>
      <w:r w:rsidR="00CB12AC">
        <w:rPr>
          <w:rFonts w:ascii="Verdana" w:hAnsi="Verdana"/>
          <w:sz w:val="20"/>
        </w:rPr>
        <w:t xml:space="preserve">used in order to achieve particularly beautiful weld seams with even </w:t>
      </w:r>
      <w:r w:rsidR="00487E08">
        <w:rPr>
          <w:rFonts w:ascii="Verdana" w:hAnsi="Verdana"/>
          <w:sz w:val="20"/>
        </w:rPr>
        <w:t>attractive chevrons</w:t>
      </w:r>
      <w:r w:rsidR="00CB12AC">
        <w:rPr>
          <w:rFonts w:ascii="Verdana" w:hAnsi="Verdana"/>
          <w:sz w:val="20"/>
        </w:rPr>
        <w:t xml:space="preserve"> in aluminium, stainless steel (CrNi) and thin- to medium-walled steel applications. The challenge </w:t>
      </w:r>
      <w:r>
        <w:rPr>
          <w:rFonts w:ascii="Verdana" w:hAnsi="Verdana"/>
          <w:sz w:val="20"/>
        </w:rPr>
        <w:t xml:space="preserve">here </w:t>
      </w:r>
      <w:r w:rsidR="00CB12AC">
        <w:rPr>
          <w:rFonts w:ascii="Verdana" w:hAnsi="Verdana"/>
          <w:sz w:val="20"/>
        </w:rPr>
        <w:t xml:space="preserve">is that the </w:t>
      </w:r>
      <w:r>
        <w:rPr>
          <w:rFonts w:ascii="Verdana" w:hAnsi="Verdana"/>
          <w:sz w:val="20"/>
        </w:rPr>
        <w:t xml:space="preserve">pure </w:t>
      </w:r>
      <w:r w:rsidR="00CB12AC">
        <w:rPr>
          <w:rFonts w:ascii="Verdana" w:hAnsi="Verdana"/>
          <w:sz w:val="20"/>
        </w:rPr>
        <w:t>TIG proce</w:t>
      </w:r>
      <w:r w:rsidR="00487E08">
        <w:rPr>
          <w:rFonts w:ascii="Verdana" w:hAnsi="Verdana"/>
          <w:sz w:val="20"/>
        </w:rPr>
        <w:t>ss</w:t>
      </w:r>
      <w:r w:rsidR="00CB12AC">
        <w:rPr>
          <w:rFonts w:ascii="Verdana" w:hAnsi="Verdana"/>
          <w:sz w:val="20"/>
        </w:rPr>
        <w:t xml:space="preserve"> is time-consuming and cannot compete with the MIG-MAG proce</w:t>
      </w:r>
      <w:r w:rsidR="00487E08">
        <w:rPr>
          <w:rFonts w:ascii="Verdana" w:hAnsi="Verdana"/>
          <w:sz w:val="20"/>
        </w:rPr>
        <w:t>ss’</w:t>
      </w:r>
      <w:r w:rsidRPr="003C7D14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productivity</w:t>
      </w:r>
      <w:r w:rsidR="00CB12AC">
        <w:rPr>
          <w:rFonts w:ascii="Verdana" w:hAnsi="Verdana"/>
          <w:sz w:val="20"/>
        </w:rPr>
        <w:t xml:space="preserve">. The new MicorTwin welding process by Lorch not only achieves </w:t>
      </w:r>
      <w:r>
        <w:rPr>
          <w:rFonts w:ascii="Verdana" w:hAnsi="Verdana"/>
          <w:sz w:val="20"/>
        </w:rPr>
        <w:t xml:space="preserve">twice the </w:t>
      </w:r>
      <w:r w:rsidR="00CB12AC">
        <w:rPr>
          <w:rFonts w:ascii="Verdana" w:hAnsi="Verdana"/>
          <w:sz w:val="20"/>
        </w:rPr>
        <w:t>welding speed</w:t>
      </w:r>
      <w:r>
        <w:rPr>
          <w:rFonts w:ascii="Verdana" w:hAnsi="Verdana"/>
          <w:sz w:val="20"/>
        </w:rPr>
        <w:t xml:space="preserve">, </w:t>
      </w:r>
      <w:r w:rsidR="00487E08">
        <w:rPr>
          <w:rFonts w:ascii="Verdana" w:hAnsi="Verdana"/>
          <w:sz w:val="20"/>
        </w:rPr>
        <w:t>but also</w:t>
      </w:r>
      <w:r>
        <w:rPr>
          <w:rFonts w:ascii="Verdana" w:hAnsi="Verdana"/>
          <w:sz w:val="20"/>
        </w:rPr>
        <w:t xml:space="preserve"> </w:t>
      </w:r>
      <w:r w:rsidR="00CB12AC">
        <w:rPr>
          <w:rFonts w:ascii="Verdana" w:hAnsi="Verdana"/>
          <w:sz w:val="20"/>
        </w:rPr>
        <w:t>even offers a weld appearance tha</w:t>
      </w:r>
      <w:r w:rsidR="00487E08">
        <w:rPr>
          <w:rFonts w:ascii="Verdana" w:hAnsi="Verdana"/>
          <w:sz w:val="20"/>
        </w:rPr>
        <w:t xml:space="preserve">t lives up to the TIG welding </w:t>
      </w:r>
      <w:r w:rsidR="00CB12AC">
        <w:rPr>
          <w:rFonts w:ascii="Verdana" w:hAnsi="Verdana"/>
          <w:sz w:val="20"/>
        </w:rPr>
        <w:t>results</w:t>
      </w:r>
      <w:r>
        <w:rPr>
          <w:rFonts w:ascii="Verdana" w:hAnsi="Verdana"/>
          <w:sz w:val="20"/>
        </w:rPr>
        <w:t>, as evidenced by a comparison of the weld seams</w:t>
      </w:r>
      <w:r w:rsidR="00CB12AC">
        <w:rPr>
          <w:rFonts w:ascii="Verdana" w:hAnsi="Verdana"/>
          <w:sz w:val="20"/>
        </w:rPr>
        <w:t xml:space="preserve">. Comfortable dynamic settings make it possible to </w:t>
      </w:r>
      <w:r>
        <w:rPr>
          <w:rFonts w:ascii="Verdana" w:hAnsi="Verdana"/>
          <w:sz w:val="20"/>
        </w:rPr>
        <w:t>customise</w:t>
      </w:r>
      <w:r w:rsidR="00CB12AC">
        <w:rPr>
          <w:rFonts w:ascii="Verdana" w:hAnsi="Verdana"/>
          <w:sz w:val="20"/>
        </w:rPr>
        <w:t xml:space="preserve"> weld appearance and to choose </w:t>
      </w:r>
      <w:r>
        <w:rPr>
          <w:rFonts w:ascii="Verdana" w:hAnsi="Verdana"/>
          <w:sz w:val="20"/>
        </w:rPr>
        <w:t xml:space="preserve">from a range from </w:t>
      </w:r>
      <w:r w:rsidR="00CB12AC">
        <w:rPr>
          <w:rFonts w:ascii="Verdana" w:hAnsi="Verdana"/>
          <w:sz w:val="20"/>
        </w:rPr>
        <w:t xml:space="preserve">fine </w:t>
      </w:r>
      <w:r>
        <w:rPr>
          <w:rFonts w:ascii="Verdana" w:hAnsi="Verdana"/>
          <w:sz w:val="20"/>
        </w:rPr>
        <w:t xml:space="preserve">to </w:t>
      </w:r>
      <w:r w:rsidR="00CB12AC">
        <w:rPr>
          <w:rFonts w:ascii="Verdana" w:hAnsi="Verdana"/>
          <w:sz w:val="20"/>
        </w:rPr>
        <w:t xml:space="preserve">coarse </w:t>
      </w:r>
      <w:r w:rsidR="00487E08">
        <w:rPr>
          <w:rFonts w:ascii="Verdana" w:hAnsi="Verdana"/>
          <w:sz w:val="20"/>
        </w:rPr>
        <w:t>chevrons</w:t>
      </w:r>
      <w:r>
        <w:rPr>
          <w:rFonts w:ascii="Verdana" w:hAnsi="Verdana"/>
          <w:sz w:val="20"/>
        </w:rPr>
        <w:t xml:space="preserve"> </w:t>
      </w:r>
      <w:r w:rsidR="00CB12AC">
        <w:rPr>
          <w:rFonts w:ascii="Verdana" w:hAnsi="Verdana"/>
          <w:sz w:val="20"/>
        </w:rPr>
        <w:t>for the weld</w:t>
      </w:r>
      <w:r w:rsidR="00D17B7B">
        <w:rPr>
          <w:rFonts w:ascii="Verdana" w:hAnsi="Verdana"/>
          <w:sz w:val="20"/>
        </w:rPr>
        <w:t xml:space="preserve"> seam</w:t>
      </w:r>
      <w:r w:rsidR="00CB12AC">
        <w:rPr>
          <w:rFonts w:ascii="Verdana" w:hAnsi="Verdana"/>
          <w:sz w:val="20"/>
        </w:rPr>
        <w:t xml:space="preserve">. In particular parts such as </w:t>
      </w:r>
      <w:r w:rsidR="00FF3092">
        <w:rPr>
          <w:rFonts w:ascii="Verdana" w:hAnsi="Verdana"/>
          <w:sz w:val="20"/>
        </w:rPr>
        <w:t>frames</w:t>
      </w:r>
      <w:r w:rsidR="00CB12AC">
        <w:rPr>
          <w:rFonts w:ascii="Verdana" w:hAnsi="Verdana"/>
          <w:sz w:val="20"/>
        </w:rPr>
        <w:t xml:space="preserve"> (bicycles, vehicles), </w:t>
      </w:r>
      <w:r w:rsidR="00FF3092">
        <w:rPr>
          <w:rFonts w:ascii="Verdana" w:hAnsi="Verdana"/>
          <w:sz w:val="20"/>
        </w:rPr>
        <w:t>racks</w:t>
      </w:r>
      <w:r w:rsidR="00CB12AC">
        <w:rPr>
          <w:rFonts w:ascii="Verdana" w:hAnsi="Verdana"/>
          <w:sz w:val="20"/>
        </w:rPr>
        <w:t xml:space="preserve"> (tables, chairs, beds), and many other objects that depend on excellent exposed </w:t>
      </w:r>
      <w:r w:rsidR="00487E08">
        <w:rPr>
          <w:rFonts w:ascii="Verdana" w:hAnsi="Verdana"/>
          <w:sz w:val="20"/>
        </w:rPr>
        <w:t xml:space="preserve">“visual” </w:t>
      </w:r>
      <w:r w:rsidR="00CB12AC">
        <w:rPr>
          <w:rFonts w:ascii="Verdana" w:hAnsi="Verdana"/>
          <w:sz w:val="20"/>
        </w:rPr>
        <w:t>weld</w:t>
      </w:r>
      <w:r w:rsidR="00FF3092">
        <w:rPr>
          <w:rFonts w:ascii="Verdana" w:hAnsi="Verdana"/>
          <w:sz w:val="20"/>
        </w:rPr>
        <w:t>s</w:t>
      </w:r>
      <w:r w:rsidR="00CB12AC">
        <w:rPr>
          <w:rFonts w:ascii="Verdana" w:hAnsi="Verdana"/>
          <w:sz w:val="20"/>
        </w:rPr>
        <w:t xml:space="preserve"> can be produced easily this way. Frank Knuf, responsible development welder</w:t>
      </w:r>
      <w:r w:rsidR="00FF3092">
        <w:rPr>
          <w:rFonts w:ascii="Verdana" w:hAnsi="Verdana"/>
          <w:sz w:val="20"/>
        </w:rPr>
        <w:t xml:space="preserve"> at</w:t>
      </w:r>
      <w:r w:rsidR="00CB12AC">
        <w:rPr>
          <w:rFonts w:ascii="Verdana" w:hAnsi="Verdana"/>
          <w:sz w:val="20"/>
        </w:rPr>
        <w:t xml:space="preserve"> Lorch</w:t>
      </w:r>
      <w:r w:rsidR="00D17B7B">
        <w:rPr>
          <w:rFonts w:ascii="Verdana" w:hAnsi="Verdana"/>
          <w:sz w:val="20"/>
        </w:rPr>
        <w:t>, says</w:t>
      </w:r>
      <w:r w:rsidR="00CB12AC">
        <w:rPr>
          <w:rFonts w:ascii="Verdana" w:hAnsi="Verdana"/>
          <w:sz w:val="20"/>
        </w:rPr>
        <w:t xml:space="preserve">: “I never would have expected a MIG-MAG process </w:t>
      </w:r>
      <w:r w:rsidR="00FF3092">
        <w:rPr>
          <w:rFonts w:ascii="Verdana" w:hAnsi="Verdana"/>
          <w:sz w:val="20"/>
        </w:rPr>
        <w:t xml:space="preserve">to be </w:t>
      </w:r>
      <w:r w:rsidR="00CB12AC">
        <w:rPr>
          <w:rFonts w:ascii="Verdana" w:hAnsi="Verdana"/>
          <w:sz w:val="20"/>
        </w:rPr>
        <w:t>capable of producing such an outstanding weld appearance at such speeds.</w:t>
      </w:r>
      <w:r w:rsidR="00FF3092">
        <w:rPr>
          <w:rFonts w:ascii="Verdana" w:hAnsi="Verdana"/>
          <w:sz w:val="20"/>
        </w:rPr>
        <w:t>”</w:t>
      </w:r>
    </w:p>
    <w:p w14:paraId="02A6245A" w14:textId="2F6A665B" w:rsidR="005B1A0A" w:rsidRDefault="005B1A0A" w:rsidP="000679E6">
      <w:pPr>
        <w:spacing w:line="288" w:lineRule="auto"/>
        <w:ind w:right="28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>Another advantage of MicorTwin is its simple handling. The welding programmes have been optimised for the entire area of application</w:t>
      </w:r>
      <w:r w:rsidR="00FF3092">
        <w:rPr>
          <w:rFonts w:ascii="Verdana" w:hAnsi="Verdana"/>
          <w:sz w:val="20"/>
        </w:rPr>
        <w:t xml:space="preserve">, allowing </w:t>
      </w:r>
      <w:r>
        <w:rPr>
          <w:rFonts w:ascii="Verdana" w:hAnsi="Verdana"/>
          <w:sz w:val="20"/>
        </w:rPr>
        <w:t xml:space="preserve">welding work </w:t>
      </w:r>
      <w:r w:rsidR="00FF3092">
        <w:rPr>
          <w:rFonts w:ascii="Verdana" w:hAnsi="Verdana"/>
          <w:sz w:val="20"/>
        </w:rPr>
        <w:t xml:space="preserve">to </w:t>
      </w:r>
      <w:r>
        <w:rPr>
          <w:rFonts w:ascii="Verdana" w:hAnsi="Verdana"/>
          <w:sz w:val="20"/>
        </w:rPr>
        <w:t xml:space="preserve">commence </w:t>
      </w:r>
      <w:r w:rsidR="00FF3092">
        <w:rPr>
          <w:rFonts w:ascii="Verdana" w:hAnsi="Verdana"/>
          <w:sz w:val="20"/>
        </w:rPr>
        <w:t xml:space="preserve">immediately </w:t>
      </w:r>
      <w:r>
        <w:rPr>
          <w:rFonts w:ascii="Verdana" w:hAnsi="Verdana"/>
          <w:sz w:val="20"/>
        </w:rPr>
        <w:t xml:space="preserve">without any elaborate adjustment of the welding parameters. This </w:t>
      </w:r>
      <w:r w:rsidR="00FF3092">
        <w:rPr>
          <w:rFonts w:ascii="Verdana" w:hAnsi="Verdana"/>
          <w:sz w:val="20"/>
        </w:rPr>
        <w:t xml:space="preserve">achieves </w:t>
      </w:r>
      <w:r>
        <w:rPr>
          <w:rFonts w:ascii="Verdana" w:hAnsi="Verdana"/>
          <w:sz w:val="20"/>
        </w:rPr>
        <w:t>perfect weld appearance without losing the good control capacity of the MIG-MAG procedure.</w:t>
      </w:r>
      <w:r w:rsidR="00FF3092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In particular in times of rising competitive pressure and costs, th</w:t>
      </w:r>
      <w:r w:rsidR="00FF3092">
        <w:rPr>
          <w:rFonts w:ascii="Verdana" w:hAnsi="Verdana"/>
          <w:sz w:val="20"/>
        </w:rPr>
        <w:t>is</w:t>
      </w:r>
      <w:r>
        <w:rPr>
          <w:rFonts w:ascii="Verdana" w:hAnsi="Verdana"/>
          <w:sz w:val="20"/>
        </w:rPr>
        <w:t xml:space="preserve"> solution offers great additional perspectives for companies.</w:t>
      </w:r>
    </w:p>
    <w:p w14:paraId="0A4B06FB" w14:textId="545D75B4" w:rsidR="000679E6" w:rsidRPr="002120C9" w:rsidRDefault="000679E6" w:rsidP="000679E6">
      <w:pPr>
        <w:spacing w:line="288" w:lineRule="auto"/>
        <w:ind w:right="28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lastRenderedPageBreak/>
        <w:t>The prerequisite for the MicorTwin Upgrade is a MicorMIG system with the pulse process enabled. The MicorTwin is, therefore, available for all performance cl</w:t>
      </w:r>
      <w:r w:rsidR="00487E08">
        <w:rPr>
          <w:rFonts w:ascii="Verdana" w:hAnsi="Verdana"/>
          <w:sz w:val="20"/>
        </w:rPr>
        <w:t>asses (300, 350, 400, 500 amp</w:t>
      </w:r>
      <w:r>
        <w:rPr>
          <w:rFonts w:ascii="Verdana" w:hAnsi="Verdana"/>
          <w:sz w:val="20"/>
        </w:rPr>
        <w:t xml:space="preserve">) of the MicorMIG Pulse series by Lorch. The innovative welding process is already </w:t>
      </w:r>
      <w:r w:rsidR="00FF3092">
        <w:rPr>
          <w:rFonts w:ascii="Verdana" w:hAnsi="Verdana"/>
          <w:sz w:val="20"/>
        </w:rPr>
        <w:t>part of</w:t>
      </w:r>
      <w:r>
        <w:rPr>
          <w:rFonts w:ascii="Verdana" w:hAnsi="Verdana"/>
          <w:sz w:val="20"/>
        </w:rPr>
        <w:t xml:space="preserve"> the FullProcess package for new systems, without increasing the price. Existing MicorMIG Pulse systems (from </w:t>
      </w:r>
      <w:r w:rsidR="00FF3092">
        <w:rPr>
          <w:rFonts w:ascii="Verdana" w:hAnsi="Verdana"/>
          <w:sz w:val="20"/>
        </w:rPr>
        <w:t xml:space="preserve">the </w:t>
      </w:r>
      <w:r>
        <w:rPr>
          <w:rFonts w:ascii="Verdana" w:hAnsi="Verdana"/>
          <w:sz w:val="20"/>
        </w:rPr>
        <w:t>delivery year 2018 onwards) can be upgraded with the MicorTwin easily via an NFC-card.</w:t>
      </w:r>
    </w:p>
    <w:p w14:paraId="0BE5041D" w14:textId="3B6C5304" w:rsidR="00EB4E9F" w:rsidRPr="002120C9" w:rsidRDefault="0001464E" w:rsidP="000679E6">
      <w:pPr>
        <w:spacing w:line="288" w:lineRule="auto"/>
        <w:ind w:right="28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 xml:space="preserve">“The new welding process has enabled us to convert many applications </w:t>
      </w:r>
      <w:r w:rsidR="00FF3092">
        <w:rPr>
          <w:rFonts w:ascii="Verdana" w:hAnsi="Verdana"/>
          <w:sz w:val="20"/>
        </w:rPr>
        <w:t xml:space="preserve">where the </w:t>
      </w:r>
      <w:r>
        <w:rPr>
          <w:rFonts w:ascii="Verdana" w:hAnsi="Verdana"/>
          <w:sz w:val="20"/>
        </w:rPr>
        <w:t xml:space="preserve">required weld appearance </w:t>
      </w:r>
      <w:r w:rsidR="00FF3092">
        <w:rPr>
          <w:rFonts w:ascii="Verdana" w:hAnsi="Verdana"/>
          <w:sz w:val="20"/>
        </w:rPr>
        <w:t xml:space="preserve">was only possible using </w:t>
      </w:r>
      <w:r w:rsidR="00487E08">
        <w:rPr>
          <w:rFonts w:ascii="Verdana" w:hAnsi="Verdana"/>
          <w:sz w:val="20"/>
        </w:rPr>
        <w:t>the TIG process</w:t>
      </w:r>
      <w:r>
        <w:rPr>
          <w:rFonts w:ascii="Verdana" w:hAnsi="Verdana"/>
          <w:sz w:val="20"/>
        </w:rPr>
        <w:t xml:space="preserve"> before to the much more efficient MIG-MAG </w:t>
      </w:r>
      <w:r w:rsidR="00FF3092">
        <w:rPr>
          <w:rFonts w:ascii="Verdana" w:hAnsi="Verdana"/>
          <w:sz w:val="20"/>
        </w:rPr>
        <w:t>one</w:t>
      </w:r>
      <w:r>
        <w:rPr>
          <w:rFonts w:ascii="Verdana" w:hAnsi="Verdana"/>
          <w:sz w:val="20"/>
        </w:rPr>
        <w:t xml:space="preserve"> now,” says Maximilian Hipp, responsible product manager for the MicorTwin at Lorch Schweißtechnik. In addition to the excellent weld appearance and enormous speed </w:t>
      </w:r>
      <w:r w:rsidR="00FF3092">
        <w:rPr>
          <w:rFonts w:ascii="Verdana" w:hAnsi="Verdana"/>
          <w:sz w:val="20"/>
        </w:rPr>
        <w:t>advantage,</w:t>
      </w:r>
      <w:r>
        <w:rPr>
          <w:rFonts w:ascii="Verdana" w:hAnsi="Verdana"/>
          <w:sz w:val="20"/>
        </w:rPr>
        <w:t xml:space="preserve"> the procedure </w:t>
      </w:r>
      <w:r w:rsidR="00FF3092">
        <w:rPr>
          <w:rFonts w:ascii="Verdana" w:hAnsi="Verdana"/>
          <w:sz w:val="20"/>
        </w:rPr>
        <w:t xml:space="preserve">makes </w:t>
      </w:r>
      <w:r>
        <w:rPr>
          <w:rFonts w:ascii="Verdana" w:hAnsi="Verdana"/>
          <w:sz w:val="20"/>
        </w:rPr>
        <w:t xml:space="preserve">personnel deployment </w:t>
      </w:r>
      <w:r w:rsidR="00FF3092">
        <w:rPr>
          <w:rFonts w:ascii="Verdana" w:hAnsi="Verdana"/>
          <w:sz w:val="20"/>
        </w:rPr>
        <w:t>planning possible in a more targeted manner</w:t>
      </w:r>
      <w:r>
        <w:rPr>
          <w:rFonts w:ascii="Verdana" w:hAnsi="Verdana"/>
          <w:sz w:val="20"/>
        </w:rPr>
        <w:t xml:space="preserve">. Hipp: “The simple handling of the MicorTwin enables virtually </w:t>
      </w:r>
      <w:r w:rsidR="00FF3092">
        <w:rPr>
          <w:rFonts w:ascii="Verdana" w:hAnsi="Verdana"/>
          <w:sz w:val="20"/>
        </w:rPr>
        <w:t>any</w:t>
      </w:r>
      <w:r>
        <w:rPr>
          <w:rFonts w:ascii="Verdana" w:hAnsi="Verdana"/>
          <w:sz w:val="20"/>
        </w:rPr>
        <w:t xml:space="preserve"> company to produce high-quality </w:t>
      </w:r>
      <w:r w:rsidR="00487E08">
        <w:rPr>
          <w:rFonts w:ascii="Verdana" w:hAnsi="Verdana"/>
          <w:sz w:val="20"/>
        </w:rPr>
        <w:t xml:space="preserve">visually </w:t>
      </w:r>
      <w:r>
        <w:rPr>
          <w:rFonts w:ascii="Verdana" w:hAnsi="Verdana"/>
          <w:sz w:val="20"/>
        </w:rPr>
        <w:t>exposed welds at high productivity</w:t>
      </w:r>
      <w:r w:rsidR="00FF3092">
        <w:rPr>
          <w:rFonts w:ascii="Verdana" w:hAnsi="Verdana"/>
          <w:sz w:val="20"/>
        </w:rPr>
        <w:t xml:space="preserve"> rates</w:t>
      </w:r>
      <w:r w:rsidR="00AB5280">
        <w:rPr>
          <w:rFonts w:ascii="Verdana" w:hAnsi="Verdana"/>
          <w:sz w:val="20"/>
        </w:rPr>
        <w:t xml:space="preserve">, relieving </w:t>
      </w:r>
      <w:r>
        <w:rPr>
          <w:rFonts w:ascii="Verdana" w:hAnsi="Verdana"/>
          <w:sz w:val="20"/>
        </w:rPr>
        <w:t xml:space="preserve">the burden on highly specialised TIG welders while giving MIG-MAG welders a new process that is simple but </w:t>
      </w:r>
      <w:r w:rsidR="00AB5280">
        <w:rPr>
          <w:rFonts w:ascii="Verdana" w:hAnsi="Verdana"/>
          <w:sz w:val="20"/>
        </w:rPr>
        <w:t>leads to the</w:t>
      </w:r>
      <w:r>
        <w:rPr>
          <w:rFonts w:ascii="Verdana" w:hAnsi="Verdana"/>
          <w:sz w:val="20"/>
        </w:rPr>
        <w:t xml:space="preserve"> highest quality.” Some companies can </w:t>
      </w:r>
      <w:r w:rsidR="00277A2B">
        <w:rPr>
          <w:rFonts w:ascii="Verdana" w:hAnsi="Verdana"/>
          <w:sz w:val="20"/>
        </w:rPr>
        <w:t xml:space="preserve">even </w:t>
      </w:r>
      <w:r>
        <w:rPr>
          <w:rFonts w:ascii="Verdana" w:hAnsi="Verdana"/>
          <w:sz w:val="20"/>
        </w:rPr>
        <w:t xml:space="preserve">cease to keep double equipment at hand. </w:t>
      </w:r>
      <w:r w:rsidR="00277A2B">
        <w:rPr>
          <w:rFonts w:ascii="Verdana" w:hAnsi="Verdana"/>
          <w:sz w:val="20"/>
        </w:rPr>
        <w:t>The MicorTwin can achieve beautiful, even weld seams i</w:t>
      </w:r>
      <w:r>
        <w:rPr>
          <w:rFonts w:ascii="Verdana" w:hAnsi="Verdana"/>
          <w:sz w:val="20"/>
        </w:rPr>
        <w:t>n particular in the connection of thin- and medium-walled sheets of 1-8 millimetres.</w:t>
      </w:r>
    </w:p>
    <w:p w14:paraId="6E1962EF" w14:textId="77777777" w:rsidR="00CB7F2B" w:rsidRPr="002120C9" w:rsidRDefault="00CB7F2B" w:rsidP="000679E6">
      <w:pPr>
        <w:spacing w:after="0" w:line="240" w:lineRule="auto"/>
        <w:ind w:right="283"/>
        <w:rPr>
          <w:rFonts w:ascii="Verdana" w:hAnsi="Verdana"/>
          <w:sz w:val="20"/>
          <w:szCs w:val="20"/>
        </w:rPr>
      </w:pPr>
    </w:p>
    <w:p w14:paraId="04438978" w14:textId="77777777" w:rsidR="00CB7F2B" w:rsidRPr="002120C9" w:rsidRDefault="00CB7F2B" w:rsidP="000679E6">
      <w:pPr>
        <w:spacing w:after="0" w:line="240" w:lineRule="auto"/>
        <w:ind w:right="283"/>
        <w:rPr>
          <w:rFonts w:ascii="Verdana" w:hAnsi="Verdana"/>
          <w:sz w:val="20"/>
          <w:szCs w:val="20"/>
        </w:rPr>
      </w:pPr>
    </w:p>
    <w:p w14:paraId="1BD07E87" w14:textId="7AF59E26" w:rsidR="005C77AF" w:rsidRDefault="005C77AF" w:rsidP="000679E6">
      <w:pPr>
        <w:spacing w:after="0" w:line="240" w:lineRule="auto"/>
        <w:ind w:right="283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</w:rPr>
        <w:t>Lorch Schweißtechnik GmbH is a leading manufacturer of arc welding systems for industrial applications, the demanding metal craft, and use in automation with robots and collaborative robot systems.</w:t>
      </w:r>
      <w:r w:rsidR="00277A2B">
        <w:rPr>
          <w:rFonts w:ascii="Verdana" w:hAnsi="Verdana"/>
          <w:i/>
          <w:sz w:val="20"/>
        </w:rPr>
        <w:t xml:space="preserve"> </w:t>
      </w:r>
      <w:r>
        <w:rPr>
          <w:rFonts w:ascii="Verdana" w:hAnsi="Verdana"/>
          <w:i/>
          <w:sz w:val="20"/>
        </w:rPr>
        <w:t>Lorch quality systems have been produced in one of the world</w:t>
      </w:r>
      <w:r w:rsidR="00D17B7B">
        <w:rPr>
          <w:rFonts w:ascii="Verdana" w:hAnsi="Verdana"/>
          <w:i/>
          <w:sz w:val="20"/>
        </w:rPr>
        <w:t>’</w:t>
      </w:r>
      <w:r>
        <w:rPr>
          <w:rFonts w:ascii="Verdana" w:hAnsi="Verdana"/>
          <w:i/>
          <w:sz w:val="20"/>
        </w:rPr>
        <w:t>s cutting-edge welding system production</w:t>
      </w:r>
      <w:r w:rsidR="00277A2B">
        <w:rPr>
          <w:rFonts w:ascii="Verdana" w:hAnsi="Verdana"/>
          <w:i/>
          <w:sz w:val="20"/>
        </w:rPr>
        <w:t xml:space="preserve"> facilities in Germany for more than 60 years</w:t>
      </w:r>
      <w:r>
        <w:rPr>
          <w:rFonts w:ascii="Verdana" w:hAnsi="Verdana"/>
          <w:i/>
          <w:sz w:val="20"/>
        </w:rPr>
        <w:t xml:space="preserve">, to be </w:t>
      </w:r>
      <w:r w:rsidR="00277A2B">
        <w:rPr>
          <w:rFonts w:ascii="Verdana" w:hAnsi="Verdana"/>
          <w:i/>
          <w:sz w:val="20"/>
        </w:rPr>
        <w:t>exported</w:t>
      </w:r>
      <w:r>
        <w:rPr>
          <w:rFonts w:ascii="Verdana" w:hAnsi="Verdana"/>
          <w:i/>
          <w:sz w:val="20"/>
        </w:rPr>
        <w:t xml:space="preserve"> to more than 60</w:t>
      </w:r>
      <w:r w:rsidR="00277A2B">
        <w:rPr>
          <w:rFonts w:ascii="Verdana" w:hAnsi="Verdana"/>
          <w:i/>
          <w:sz w:val="20"/>
        </w:rPr>
        <w:t> </w:t>
      </w:r>
      <w:r>
        <w:rPr>
          <w:rFonts w:ascii="Verdana" w:hAnsi="Verdana"/>
          <w:i/>
          <w:sz w:val="20"/>
        </w:rPr>
        <w:t xml:space="preserve">countries. Welding technology by Lorch combines great practical </w:t>
      </w:r>
      <w:r w:rsidR="00277A2B">
        <w:rPr>
          <w:rFonts w:ascii="Verdana" w:hAnsi="Verdana"/>
          <w:i/>
          <w:sz w:val="20"/>
        </w:rPr>
        <w:t>benefits with</w:t>
      </w:r>
      <w:r>
        <w:rPr>
          <w:rFonts w:ascii="Verdana" w:hAnsi="Verdana"/>
          <w:i/>
          <w:sz w:val="20"/>
        </w:rPr>
        <w:t xml:space="preserve"> very simple operation</w:t>
      </w:r>
      <w:r w:rsidR="00277A2B">
        <w:rPr>
          <w:rFonts w:ascii="Verdana" w:hAnsi="Verdana"/>
          <w:i/>
          <w:sz w:val="20"/>
        </w:rPr>
        <w:t xml:space="preserve"> and </w:t>
      </w:r>
      <w:r>
        <w:rPr>
          <w:rFonts w:ascii="Verdana" w:hAnsi="Verdana"/>
          <w:i/>
          <w:sz w:val="20"/>
        </w:rPr>
        <w:t>high economic efficiency, setting new technology standards on the market.</w:t>
      </w:r>
    </w:p>
    <w:p w14:paraId="2F5F18D6" w14:textId="6E488EC0" w:rsidR="00857128" w:rsidRDefault="00857128" w:rsidP="000679E6">
      <w:pPr>
        <w:spacing w:after="0" w:line="240" w:lineRule="auto"/>
        <w:ind w:right="283"/>
        <w:rPr>
          <w:rFonts w:ascii="Verdana" w:hAnsi="Verdana"/>
          <w:i/>
          <w:sz w:val="20"/>
          <w:szCs w:val="20"/>
        </w:rPr>
      </w:pPr>
    </w:p>
    <w:p w14:paraId="709940C0" w14:textId="42560042" w:rsidR="00857128" w:rsidRDefault="00857128" w:rsidP="000679E6">
      <w:pPr>
        <w:spacing w:after="0" w:line="240" w:lineRule="auto"/>
        <w:ind w:right="283"/>
        <w:rPr>
          <w:rFonts w:ascii="Verdana" w:hAnsi="Verdana"/>
          <w:i/>
          <w:sz w:val="20"/>
          <w:szCs w:val="20"/>
        </w:rPr>
      </w:pPr>
    </w:p>
    <w:p w14:paraId="7854BD37" w14:textId="65EBCDA1" w:rsidR="00857128" w:rsidRDefault="00857128" w:rsidP="000679E6">
      <w:pPr>
        <w:spacing w:after="0" w:line="240" w:lineRule="auto"/>
        <w:ind w:right="283"/>
        <w:rPr>
          <w:rFonts w:ascii="Verdana" w:hAnsi="Verdana"/>
          <w:i/>
          <w:sz w:val="20"/>
          <w:szCs w:val="20"/>
        </w:rPr>
      </w:pPr>
    </w:p>
    <w:p w14:paraId="223C9400" w14:textId="090676CE" w:rsidR="00857128" w:rsidRDefault="00857128" w:rsidP="000679E6">
      <w:pPr>
        <w:spacing w:after="0" w:line="240" w:lineRule="auto"/>
        <w:ind w:right="283"/>
        <w:rPr>
          <w:rFonts w:ascii="Verdana" w:hAnsi="Verdana"/>
          <w:i/>
          <w:sz w:val="20"/>
          <w:szCs w:val="20"/>
        </w:rPr>
      </w:pPr>
    </w:p>
    <w:p w14:paraId="58087628" w14:textId="57A9B4A5" w:rsidR="00857128" w:rsidRDefault="00857128" w:rsidP="000679E6">
      <w:pPr>
        <w:spacing w:after="0" w:line="240" w:lineRule="auto"/>
        <w:ind w:right="283"/>
        <w:rPr>
          <w:rFonts w:ascii="Verdana" w:hAnsi="Verdana"/>
          <w:i/>
          <w:sz w:val="20"/>
          <w:szCs w:val="20"/>
        </w:rPr>
      </w:pPr>
    </w:p>
    <w:p w14:paraId="24840F29" w14:textId="77777777" w:rsidR="00857128" w:rsidRPr="002120C9" w:rsidRDefault="00857128" w:rsidP="000679E6">
      <w:pPr>
        <w:spacing w:after="0" w:line="240" w:lineRule="auto"/>
        <w:ind w:right="283"/>
        <w:rPr>
          <w:rFonts w:ascii="Verdana" w:hAnsi="Verdana"/>
          <w:i/>
          <w:sz w:val="20"/>
          <w:szCs w:val="20"/>
        </w:rPr>
      </w:pPr>
    </w:p>
    <w:p w14:paraId="4810F254" w14:textId="77777777" w:rsidR="00701344" w:rsidRPr="00701344" w:rsidRDefault="00701344" w:rsidP="00701344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5BDD5136" w14:textId="0611A09D" w:rsidR="00924722" w:rsidRDefault="00857128" w:rsidP="000679E6">
      <w:pPr>
        <w:ind w:right="283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lang w:eastAsia="en-GB"/>
        </w:rPr>
        <w:lastRenderedPageBreak/>
        <w:drawing>
          <wp:inline distT="0" distB="0" distL="0" distR="0" wp14:anchorId="253A2672" wp14:editId="13F4E726">
            <wp:extent cx="2903220" cy="1632882"/>
            <wp:effectExtent l="0" t="0" r="0" b="571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284" cy="164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595B" w14:textId="24C7B7D1" w:rsidR="00924722" w:rsidRDefault="00924722" w:rsidP="000679E6">
      <w:pPr>
        <w:ind w:right="28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18"/>
        </w:rPr>
        <w:t xml:space="preserve">Fig.1: Finest weld seams at </w:t>
      </w:r>
      <w:r w:rsidR="00277A2B">
        <w:rPr>
          <w:rFonts w:ascii="Verdana" w:hAnsi="Verdana"/>
          <w:sz w:val="18"/>
        </w:rPr>
        <w:t>twice the</w:t>
      </w:r>
      <w:r>
        <w:rPr>
          <w:rFonts w:ascii="Verdana" w:hAnsi="Verdana"/>
          <w:sz w:val="18"/>
        </w:rPr>
        <w:t xml:space="preserve"> speed with the innovative MicorTwin welding process by Lorch.</w:t>
      </w:r>
    </w:p>
    <w:p w14:paraId="40431663" w14:textId="77777777" w:rsidR="0068241C" w:rsidRPr="002120C9" w:rsidRDefault="0068241C" w:rsidP="000679E6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739D8658" w14:textId="4A8720BE" w:rsidR="0068241C" w:rsidRPr="002120C9" w:rsidRDefault="00BA075A" w:rsidP="000679E6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  <w:r>
        <w:rPr>
          <w:rFonts w:ascii="Verdana" w:hAnsi="Verdana"/>
          <w:noProof/>
          <w:sz w:val="18"/>
          <w:lang w:eastAsia="en-GB"/>
        </w:rPr>
        <w:drawing>
          <wp:inline distT="0" distB="0" distL="0" distR="0" wp14:anchorId="3D000572" wp14:editId="32D29C2D">
            <wp:extent cx="2209800" cy="1843320"/>
            <wp:effectExtent l="0" t="0" r="0" b="508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696" cy="18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B22F4" w14:textId="77777777" w:rsidR="00924722" w:rsidRDefault="00924722" w:rsidP="00924722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40C9EA94" w14:textId="1AC06FB8" w:rsidR="00924722" w:rsidRPr="002120C9" w:rsidRDefault="00924722" w:rsidP="00924722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  <w:r>
        <w:rPr>
          <w:rFonts w:ascii="Verdana" w:hAnsi="Verdana"/>
          <w:sz w:val="18"/>
        </w:rPr>
        <w:t xml:space="preserve">Fig.2: The comparison shows that the MicorTwin (below) offers a weld appearance that lives up to the one produced </w:t>
      </w:r>
      <w:r w:rsidR="00277A2B">
        <w:rPr>
          <w:rFonts w:ascii="Verdana" w:hAnsi="Verdana"/>
          <w:sz w:val="18"/>
        </w:rPr>
        <w:t>by</w:t>
      </w:r>
      <w:r>
        <w:rPr>
          <w:rFonts w:ascii="Verdana" w:hAnsi="Verdana"/>
          <w:sz w:val="18"/>
        </w:rPr>
        <w:t xml:space="preserve"> the TIG procedure (above).</w:t>
      </w:r>
    </w:p>
    <w:p w14:paraId="7C52F630" w14:textId="15BB81DB" w:rsidR="002120C9" w:rsidRPr="002120C9" w:rsidRDefault="002120C9" w:rsidP="000679E6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5571701F" w14:textId="7BE72CA0" w:rsidR="002120C9" w:rsidRPr="002120C9" w:rsidRDefault="002120C9" w:rsidP="000679E6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6EA7EE62" w14:textId="29D515A1" w:rsidR="002120C9" w:rsidRDefault="002120C9" w:rsidP="000679E6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  <w:r>
        <w:rPr>
          <w:rFonts w:ascii="Verdana" w:hAnsi="Verdana"/>
          <w:noProof/>
          <w:sz w:val="18"/>
          <w:lang w:eastAsia="en-GB"/>
        </w:rPr>
        <w:drawing>
          <wp:inline distT="0" distB="0" distL="0" distR="0" wp14:anchorId="0D44AB28" wp14:editId="228C3BD7">
            <wp:extent cx="2727960" cy="204452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940" cy="204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D49B6" w14:textId="77777777" w:rsidR="00924722" w:rsidRDefault="00924722" w:rsidP="00924722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4325F43B" w14:textId="78EBEF4C" w:rsidR="00924722" w:rsidRPr="00487E08" w:rsidRDefault="00924722" w:rsidP="00924722">
      <w:pPr>
        <w:spacing w:after="0" w:line="240" w:lineRule="auto"/>
        <w:ind w:right="283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Fig.3: The matching weld seam </w:t>
      </w:r>
      <w:r w:rsidR="00E20B5F">
        <w:rPr>
          <w:rFonts w:ascii="Verdana" w:hAnsi="Verdana"/>
          <w:sz w:val="18"/>
        </w:rPr>
        <w:t xml:space="preserve">is only </w:t>
      </w:r>
      <w:r>
        <w:rPr>
          <w:rFonts w:ascii="Verdana" w:hAnsi="Verdana"/>
          <w:sz w:val="18"/>
        </w:rPr>
        <w:t xml:space="preserve">the push of </w:t>
      </w:r>
      <w:r w:rsidR="00591F1D">
        <w:rPr>
          <w:rFonts w:ascii="Verdana" w:hAnsi="Verdana"/>
          <w:sz w:val="18"/>
        </w:rPr>
        <w:t>one</w:t>
      </w:r>
      <w:r>
        <w:rPr>
          <w:rFonts w:ascii="Verdana" w:hAnsi="Verdana"/>
          <w:sz w:val="18"/>
        </w:rPr>
        <w:t xml:space="preserve"> button</w:t>
      </w:r>
      <w:r w:rsidR="00E20B5F">
        <w:rPr>
          <w:rFonts w:ascii="Verdana" w:hAnsi="Verdana"/>
          <w:sz w:val="18"/>
        </w:rPr>
        <w:t xml:space="preserve"> away</w:t>
      </w:r>
      <w:r>
        <w:rPr>
          <w:rFonts w:ascii="Verdana" w:hAnsi="Verdana"/>
          <w:sz w:val="18"/>
        </w:rPr>
        <w:t xml:space="preserve">: The desired weld </w:t>
      </w:r>
      <w:r w:rsidR="00487E08">
        <w:rPr>
          <w:rFonts w:ascii="Verdana" w:hAnsi="Verdana"/>
          <w:sz w:val="18"/>
        </w:rPr>
        <w:t>chevrons</w:t>
      </w:r>
      <w:r>
        <w:rPr>
          <w:rFonts w:ascii="Verdana" w:hAnsi="Verdana"/>
          <w:sz w:val="18"/>
        </w:rPr>
        <w:t xml:space="preserve"> can be </w:t>
      </w:r>
      <w:r w:rsidR="00D17B7B">
        <w:rPr>
          <w:rFonts w:ascii="Verdana" w:hAnsi="Verdana"/>
          <w:sz w:val="18"/>
        </w:rPr>
        <w:t xml:space="preserve">set </w:t>
      </w:r>
      <w:r>
        <w:rPr>
          <w:rFonts w:ascii="Verdana" w:hAnsi="Verdana"/>
          <w:sz w:val="18"/>
        </w:rPr>
        <w:t>from coarse (ab</w:t>
      </w:r>
      <w:r w:rsidR="00487E08">
        <w:rPr>
          <w:rFonts w:ascii="Verdana" w:hAnsi="Verdana"/>
          <w:sz w:val="18"/>
        </w:rPr>
        <w:t>ove) to normal, to fine weld chevrons</w:t>
      </w:r>
      <w:r>
        <w:rPr>
          <w:rFonts w:ascii="Verdana" w:hAnsi="Verdana"/>
          <w:sz w:val="18"/>
        </w:rPr>
        <w:t xml:space="preserve"> (below)</w:t>
      </w:r>
      <w:r w:rsidR="00D17B7B" w:rsidRPr="00D17B7B">
        <w:rPr>
          <w:rFonts w:ascii="Verdana" w:hAnsi="Verdana"/>
          <w:sz w:val="18"/>
        </w:rPr>
        <w:t xml:space="preserve"> </w:t>
      </w:r>
      <w:r w:rsidR="00D17B7B">
        <w:rPr>
          <w:rFonts w:ascii="Verdana" w:hAnsi="Verdana"/>
          <w:sz w:val="18"/>
        </w:rPr>
        <w:t>by the dynamic control</w:t>
      </w:r>
      <w:r>
        <w:rPr>
          <w:rFonts w:ascii="Verdana" w:hAnsi="Verdana"/>
          <w:sz w:val="18"/>
        </w:rPr>
        <w:t>.</w:t>
      </w:r>
    </w:p>
    <w:p w14:paraId="6EAB77F5" w14:textId="77777777" w:rsidR="00924722" w:rsidRPr="002120C9" w:rsidRDefault="00924722" w:rsidP="000679E6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05C26259" w14:textId="77777777" w:rsidR="00BA075A" w:rsidRPr="002120C9" w:rsidRDefault="00BA075A" w:rsidP="00BA075A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17188246" w14:textId="3898F387" w:rsidR="00734A26" w:rsidRDefault="00734A26" w:rsidP="000679E6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  <w:r>
        <w:rPr>
          <w:rFonts w:ascii="Verdana" w:hAnsi="Verdana"/>
          <w:noProof/>
          <w:sz w:val="18"/>
          <w:lang w:eastAsia="en-GB"/>
        </w:rPr>
        <w:drawing>
          <wp:inline distT="0" distB="0" distL="0" distR="0" wp14:anchorId="564C220B" wp14:editId="26CC1681">
            <wp:extent cx="3234463" cy="2156460"/>
            <wp:effectExtent l="0" t="0" r="444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72" cy="215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CE296" w14:textId="77777777" w:rsidR="00924722" w:rsidRDefault="00924722" w:rsidP="00924722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30FC54AC" w14:textId="35984D94" w:rsidR="00924722" w:rsidRDefault="00924722" w:rsidP="00924722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  <w:r>
        <w:rPr>
          <w:rFonts w:ascii="Verdana" w:hAnsi="Verdana"/>
          <w:sz w:val="18"/>
        </w:rPr>
        <w:t>Fig.4: Even the finest weld seams in the demanding light</w:t>
      </w:r>
      <w:r w:rsidR="00D17B7B">
        <w:rPr>
          <w:rFonts w:ascii="Verdana" w:hAnsi="Verdana"/>
          <w:sz w:val="18"/>
        </w:rPr>
        <w:t>-</w:t>
      </w:r>
      <w:r>
        <w:rPr>
          <w:rFonts w:ascii="Verdana" w:hAnsi="Verdana"/>
          <w:sz w:val="18"/>
        </w:rPr>
        <w:t xml:space="preserve">metal area (here: aluminium) can </w:t>
      </w:r>
      <w:r w:rsidR="00D17B7B">
        <w:rPr>
          <w:rFonts w:ascii="Verdana" w:hAnsi="Verdana"/>
          <w:sz w:val="18"/>
        </w:rPr>
        <w:t>b</w:t>
      </w:r>
      <w:r>
        <w:rPr>
          <w:rFonts w:ascii="Verdana" w:hAnsi="Verdana"/>
          <w:sz w:val="18"/>
        </w:rPr>
        <w:t>e welded easily and in outstanding quality with the new MicorTwin welding process.</w:t>
      </w:r>
    </w:p>
    <w:p w14:paraId="5EC34E9E" w14:textId="77777777" w:rsidR="00924722" w:rsidRDefault="00924722" w:rsidP="000679E6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44342018" w14:textId="77777777" w:rsidR="00734A26" w:rsidRPr="002120C9" w:rsidRDefault="00734A26" w:rsidP="000679E6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69977F76" w14:textId="60A4A2A4" w:rsidR="00E65229" w:rsidRPr="002120C9" w:rsidRDefault="00E65229" w:rsidP="000679E6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270050B6" w14:textId="31508AC6" w:rsidR="0068241C" w:rsidRPr="002120C9" w:rsidRDefault="0068241C" w:rsidP="000679E6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2F9930C2" w14:textId="5DEDB418" w:rsidR="0068241C" w:rsidRPr="002120C9" w:rsidRDefault="0068241C" w:rsidP="000679E6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02D623D1" w14:textId="7277764E" w:rsidR="002120C9" w:rsidRPr="002120C9" w:rsidRDefault="002120C9" w:rsidP="00FC50B4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63159411" w14:textId="2EE4FCC9" w:rsidR="00924722" w:rsidRDefault="002120C9" w:rsidP="00FC50B4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  <w:r>
        <w:rPr>
          <w:rFonts w:ascii="Verdana" w:hAnsi="Verdana"/>
          <w:noProof/>
          <w:sz w:val="18"/>
          <w:lang w:eastAsia="en-GB"/>
        </w:rPr>
        <w:drawing>
          <wp:inline distT="0" distB="0" distL="0" distR="0" wp14:anchorId="5D584370" wp14:editId="68A747CF">
            <wp:extent cx="3483742" cy="2651760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20" cy="265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32ED" w14:textId="77777777" w:rsidR="00924722" w:rsidRDefault="00924722" w:rsidP="00FC50B4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62AD1021" w14:textId="587A1B7A" w:rsidR="00924722" w:rsidRPr="002120C9" w:rsidRDefault="00924722" w:rsidP="00924722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  <w:r>
        <w:rPr>
          <w:rFonts w:ascii="Verdana" w:hAnsi="Verdana"/>
          <w:sz w:val="18"/>
        </w:rPr>
        <w:t>Fig.5:</w:t>
      </w:r>
      <w:r w:rsidR="00D17B7B">
        <w:rPr>
          <w:rFonts w:ascii="Verdana" w:hAnsi="Verdana"/>
          <w:sz w:val="18"/>
        </w:rPr>
        <w:t xml:space="preserve"> T</w:t>
      </w:r>
      <w:r>
        <w:rPr>
          <w:rFonts w:ascii="Verdana" w:hAnsi="Verdana"/>
          <w:sz w:val="18"/>
        </w:rPr>
        <w:t>he MicorMIG Pulse series by Lorch</w:t>
      </w:r>
      <w:r w:rsidR="00D17B7B">
        <w:rPr>
          <w:rFonts w:ascii="Verdana" w:hAnsi="Verdana"/>
          <w:sz w:val="18"/>
        </w:rPr>
        <w:t xml:space="preserve"> forms the basis for the MicorTwin process</w:t>
      </w:r>
      <w:r>
        <w:rPr>
          <w:rFonts w:ascii="Verdana" w:hAnsi="Verdana"/>
          <w:sz w:val="18"/>
        </w:rPr>
        <w:t xml:space="preserve">. </w:t>
      </w:r>
      <w:r w:rsidR="00D17B7B">
        <w:rPr>
          <w:rFonts w:ascii="Verdana" w:hAnsi="Verdana"/>
          <w:sz w:val="18"/>
        </w:rPr>
        <w:t>It is a</w:t>
      </w:r>
      <w:r>
        <w:rPr>
          <w:rFonts w:ascii="Verdana" w:hAnsi="Verdana"/>
          <w:sz w:val="18"/>
        </w:rPr>
        <w:t xml:space="preserve">vailable in </w:t>
      </w:r>
      <w:r w:rsidR="00EF2A1B">
        <w:rPr>
          <w:rFonts w:ascii="Verdana" w:hAnsi="Verdana"/>
          <w:sz w:val="18"/>
        </w:rPr>
        <w:t>the</w:t>
      </w:r>
      <w:r>
        <w:rPr>
          <w:rFonts w:ascii="Verdana" w:hAnsi="Verdana"/>
          <w:sz w:val="18"/>
        </w:rPr>
        <w:t xml:space="preserve"> performance classes </w:t>
      </w:r>
      <w:r w:rsidR="00487E08">
        <w:rPr>
          <w:rFonts w:ascii="Verdana" w:hAnsi="Verdana"/>
          <w:sz w:val="18"/>
        </w:rPr>
        <w:t>of 300, 350, 400 and 500 amps</w:t>
      </w:r>
      <w:r>
        <w:rPr>
          <w:rFonts w:ascii="Verdana" w:hAnsi="Verdana"/>
          <w:sz w:val="18"/>
        </w:rPr>
        <w:t>.</w:t>
      </w:r>
    </w:p>
    <w:p w14:paraId="7A9FE1F9" w14:textId="77777777" w:rsidR="00924722" w:rsidRPr="00FC50B4" w:rsidRDefault="00924722" w:rsidP="00FC50B4">
      <w:pPr>
        <w:spacing w:after="0" w:line="240" w:lineRule="auto"/>
        <w:ind w:right="283"/>
        <w:rPr>
          <w:rFonts w:ascii="Verdana" w:hAnsi="Verdana"/>
          <w:iCs/>
          <w:sz w:val="18"/>
          <w:szCs w:val="18"/>
        </w:rPr>
      </w:pPr>
    </w:p>
    <w:p w14:paraId="7D6E9736" w14:textId="16ABFA04" w:rsidR="00FC50B4" w:rsidRDefault="00FC50B4" w:rsidP="000679E6">
      <w:pPr>
        <w:pStyle w:val="NurText"/>
        <w:spacing w:line="276" w:lineRule="auto"/>
        <w:ind w:right="283"/>
      </w:pPr>
    </w:p>
    <w:p w14:paraId="5EA3279E" w14:textId="3433D322" w:rsidR="00FC50B4" w:rsidRDefault="00FC50B4" w:rsidP="000679E6">
      <w:pPr>
        <w:pStyle w:val="NurText"/>
        <w:spacing w:line="276" w:lineRule="auto"/>
        <w:ind w:right="283"/>
      </w:pPr>
    </w:p>
    <w:p w14:paraId="4337870F" w14:textId="3500605C" w:rsidR="00FC50B4" w:rsidRDefault="00FC50B4" w:rsidP="000679E6">
      <w:pPr>
        <w:pStyle w:val="NurText"/>
        <w:spacing w:line="276" w:lineRule="auto"/>
        <w:ind w:right="283"/>
      </w:pPr>
    </w:p>
    <w:p w14:paraId="6A7D8342" w14:textId="6C217302" w:rsidR="00187CC3" w:rsidRDefault="00187CC3" w:rsidP="000679E6">
      <w:pPr>
        <w:pStyle w:val="NurText"/>
        <w:spacing w:line="276" w:lineRule="auto"/>
        <w:ind w:right="283"/>
      </w:pPr>
    </w:p>
    <w:p w14:paraId="5A46137A" w14:textId="4D6623FC" w:rsidR="00187CC3" w:rsidRDefault="00187CC3" w:rsidP="000679E6">
      <w:pPr>
        <w:pStyle w:val="NurText"/>
        <w:spacing w:line="276" w:lineRule="auto"/>
        <w:ind w:right="283"/>
      </w:pPr>
    </w:p>
    <w:p w14:paraId="2683B336" w14:textId="77777777" w:rsidR="009207A4" w:rsidRDefault="009207A4" w:rsidP="000679E6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283"/>
        <w:rPr>
          <w:rFonts w:ascii="Verdana" w:hAnsi="Verdana" w:cs="Helvetica"/>
          <w:b/>
          <w:color w:val="auto"/>
          <w:sz w:val="20"/>
          <w:szCs w:val="22"/>
        </w:rPr>
      </w:pPr>
    </w:p>
    <w:p w14:paraId="0E82468E" w14:textId="77777777" w:rsidR="009207A4" w:rsidRDefault="009207A4" w:rsidP="000679E6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283"/>
        <w:rPr>
          <w:rFonts w:ascii="Verdana" w:hAnsi="Verdana" w:cs="Helvetica"/>
          <w:b/>
          <w:color w:val="auto"/>
          <w:sz w:val="20"/>
          <w:szCs w:val="22"/>
        </w:rPr>
      </w:pPr>
    </w:p>
    <w:p w14:paraId="7CDDDAB5" w14:textId="3BB25D26" w:rsidR="0095339D" w:rsidRPr="00FC3CFF" w:rsidRDefault="0095339D" w:rsidP="000679E6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283"/>
        <w:rPr>
          <w:rFonts w:ascii="Verdana" w:hAnsi="Verdana" w:cs="Helvetica"/>
          <w:b/>
          <w:color w:val="auto"/>
          <w:sz w:val="20"/>
          <w:szCs w:val="22"/>
          <w:lang w:val="de-DE"/>
        </w:rPr>
      </w:pPr>
      <w:r w:rsidRPr="00FC3CFF">
        <w:rPr>
          <w:rFonts w:ascii="Verdana" w:hAnsi="Verdana"/>
          <w:b/>
          <w:color w:val="auto"/>
          <w:sz w:val="20"/>
          <w:lang w:val="de-DE"/>
        </w:rPr>
        <w:t>Press contact:</w:t>
      </w:r>
    </w:p>
    <w:p w14:paraId="661C5F71" w14:textId="77777777" w:rsidR="0095339D" w:rsidRPr="00FC3CFF" w:rsidRDefault="0095339D" w:rsidP="000679E6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283"/>
        <w:rPr>
          <w:rFonts w:ascii="Verdana" w:hAnsi="Verdana" w:cs="Helvetica"/>
          <w:color w:val="auto"/>
          <w:sz w:val="20"/>
          <w:szCs w:val="22"/>
          <w:lang w:val="de-DE"/>
        </w:rPr>
      </w:pPr>
      <w:r w:rsidRPr="00FC3CFF">
        <w:rPr>
          <w:rFonts w:ascii="Verdana" w:hAnsi="Verdana"/>
          <w:color w:val="auto"/>
          <w:sz w:val="20"/>
          <w:lang w:val="de-DE"/>
        </w:rPr>
        <w:t>Lorch Schweißtechnik GmbH</w:t>
      </w:r>
      <w:r w:rsidRPr="00FC3CFF">
        <w:rPr>
          <w:rFonts w:ascii="Verdana" w:hAnsi="Verdana"/>
          <w:color w:val="auto"/>
          <w:sz w:val="20"/>
          <w:lang w:val="de-DE"/>
        </w:rPr>
        <w:br/>
        <w:t>Lisa Michler</w:t>
      </w:r>
      <w:r w:rsidRPr="00FC3CFF">
        <w:rPr>
          <w:rFonts w:ascii="Verdana" w:hAnsi="Verdana"/>
          <w:color w:val="auto"/>
          <w:sz w:val="20"/>
          <w:lang w:val="de-DE"/>
        </w:rPr>
        <w:br/>
        <w:t>P +49 7191 503-0</w:t>
      </w:r>
      <w:r w:rsidRPr="00FC3CFF">
        <w:rPr>
          <w:rFonts w:ascii="Verdana" w:hAnsi="Verdana"/>
          <w:color w:val="auto"/>
          <w:sz w:val="20"/>
          <w:lang w:val="de-DE"/>
        </w:rPr>
        <w:br/>
        <w:t>F +49 7191 503-199</w:t>
      </w:r>
      <w:r w:rsidRPr="00FC3CFF">
        <w:rPr>
          <w:rFonts w:ascii="Verdana" w:hAnsi="Verdana"/>
          <w:color w:val="auto"/>
          <w:sz w:val="20"/>
          <w:lang w:val="de-DE"/>
        </w:rPr>
        <w:br/>
        <w:t>Im Anwänder 24–26</w:t>
      </w:r>
      <w:r w:rsidRPr="00FC3CFF">
        <w:rPr>
          <w:rFonts w:ascii="Verdana" w:hAnsi="Verdana"/>
          <w:color w:val="auto"/>
          <w:sz w:val="20"/>
          <w:lang w:val="de-DE"/>
        </w:rPr>
        <w:br/>
        <w:t>D-71549 Auenwald</w:t>
      </w:r>
    </w:p>
    <w:p w14:paraId="69865E78" w14:textId="77777777" w:rsidR="0095339D" w:rsidRPr="004C7FE2" w:rsidRDefault="0095339D" w:rsidP="000679E6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283"/>
        <w:rPr>
          <w:rFonts w:ascii="Verdana" w:hAnsi="Verdana" w:cs="Helvetica"/>
          <w:color w:val="auto"/>
          <w:sz w:val="20"/>
          <w:szCs w:val="22"/>
        </w:rPr>
      </w:pPr>
      <w:r>
        <w:rPr>
          <w:rFonts w:ascii="Verdana" w:hAnsi="Verdana"/>
          <w:color w:val="auto"/>
          <w:sz w:val="20"/>
        </w:rPr>
        <w:t>Germany</w:t>
      </w:r>
    </w:p>
    <w:p w14:paraId="62E31B6D" w14:textId="77777777" w:rsidR="00F840D0" w:rsidRPr="00D27952" w:rsidRDefault="0095339D" w:rsidP="000679E6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360" w:lineRule="auto"/>
        <w:ind w:right="283"/>
        <w:rPr>
          <w:rFonts w:ascii="Verdana" w:hAnsi="Verdana"/>
          <w:i/>
          <w:sz w:val="20"/>
          <w:szCs w:val="22"/>
        </w:rPr>
      </w:pPr>
      <w:r>
        <w:rPr>
          <w:rFonts w:ascii="Verdana" w:hAnsi="Verdana"/>
          <w:i/>
          <w:color w:val="auto"/>
          <w:sz w:val="20"/>
        </w:rPr>
        <w:t>Print free of charge. Voucher copy requested.</w:t>
      </w:r>
    </w:p>
    <w:sectPr w:rsidR="00F840D0" w:rsidRPr="00D27952" w:rsidSect="009533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3119" w:right="3401" w:bottom="1276" w:left="1418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05046" w14:textId="77777777" w:rsidR="00C14E95" w:rsidRDefault="00C14E95" w:rsidP="0095339D">
      <w:pPr>
        <w:spacing w:after="0" w:line="240" w:lineRule="auto"/>
      </w:pPr>
      <w:r>
        <w:separator/>
      </w:r>
    </w:p>
  </w:endnote>
  <w:endnote w:type="continuationSeparator" w:id="0">
    <w:p w14:paraId="3FE08524" w14:textId="77777777" w:rsidR="00C14E95" w:rsidRDefault="00C14E95" w:rsidP="00953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Heiti TC Light"/>
    <w:panose1 w:val="00000000000000000000"/>
    <w:charset w:val="80"/>
    <w:family w:val="auto"/>
    <w:notTrueType/>
    <w:pitch w:val="variable"/>
    <w:sig w:usb0="00000001" w:usb1="00000000" w:usb2="01000407" w:usb3="00000000" w:csb0="00020000" w:csb1="00000000"/>
  </w:font>
  <w:font w:name="Antenna Light">
    <w:altName w:val="Calibri"/>
    <w:charset w:val="00"/>
    <w:family w:val="auto"/>
    <w:pitch w:val="variable"/>
    <w:sig w:usb0="00000207" w:usb1="00000001" w:usb2="00000000" w:usb3="00000000" w:csb0="000000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ACD0A" w14:textId="77777777" w:rsidR="00EA4F90" w:rsidRDefault="00EA4F9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243C" w14:textId="4A0912A5" w:rsidR="00FA2BB2" w:rsidRDefault="00FA2BB2">
    <w:pPr>
      <w:pStyle w:val="Fuzeile"/>
    </w:pPr>
    <w:r>
      <w:rPr>
        <w:rFonts w:ascii="Verdana" w:hAnsi="Verdana"/>
        <w:sz w:val="14"/>
      </w:rPr>
      <w:t xml:space="preserve">Page </w:t>
    </w:r>
    <w:r w:rsidR="00EE1FB9" w:rsidRPr="006E4D61">
      <w:rPr>
        <w:rFonts w:ascii="Verdana" w:hAnsi="Verdana"/>
        <w:sz w:val="14"/>
      </w:rPr>
      <w:fldChar w:fldCharType="begin"/>
    </w:r>
    <w:r>
      <w:rPr>
        <w:rFonts w:ascii="Verdana" w:hAnsi="Verdana"/>
        <w:sz w:val="14"/>
      </w:rPr>
      <w:instrText>PAGE</w:instrText>
    </w:r>
    <w:r w:rsidR="00EE1FB9" w:rsidRPr="006E4D61">
      <w:rPr>
        <w:rFonts w:ascii="Verdana" w:hAnsi="Verdana"/>
        <w:sz w:val="14"/>
      </w:rPr>
      <w:fldChar w:fldCharType="separate"/>
    </w:r>
    <w:r w:rsidR="00E26B0B">
      <w:rPr>
        <w:rFonts w:ascii="Verdana" w:hAnsi="Verdana"/>
        <w:noProof/>
        <w:sz w:val="14"/>
      </w:rPr>
      <w:t>5</w:t>
    </w:r>
    <w:r w:rsidR="00EE1FB9" w:rsidRPr="006E4D61">
      <w:rPr>
        <w:rFonts w:ascii="Verdana" w:hAnsi="Verdana"/>
        <w:sz w:val="14"/>
      </w:rPr>
      <w:fldChar w:fldCharType="end"/>
    </w:r>
    <w:r>
      <w:rPr>
        <w:rFonts w:ascii="Verdana" w:hAnsi="Verdana"/>
        <w:sz w:val="14"/>
      </w:rPr>
      <w:t xml:space="preserve"> of </w:t>
    </w:r>
    <w:r w:rsidR="00EE1FB9" w:rsidRPr="006E4D61">
      <w:rPr>
        <w:rFonts w:ascii="Verdana" w:hAnsi="Verdana"/>
        <w:sz w:val="14"/>
      </w:rPr>
      <w:fldChar w:fldCharType="begin"/>
    </w:r>
    <w:r>
      <w:rPr>
        <w:rFonts w:ascii="Verdana" w:hAnsi="Verdana"/>
        <w:sz w:val="14"/>
      </w:rPr>
      <w:instrText>NUMPAGES</w:instrText>
    </w:r>
    <w:r w:rsidR="00EE1FB9" w:rsidRPr="006E4D61">
      <w:rPr>
        <w:rFonts w:ascii="Verdana" w:hAnsi="Verdana"/>
        <w:sz w:val="14"/>
      </w:rPr>
      <w:fldChar w:fldCharType="separate"/>
    </w:r>
    <w:r w:rsidR="00E26B0B">
      <w:rPr>
        <w:rFonts w:ascii="Verdana" w:hAnsi="Verdana"/>
        <w:noProof/>
        <w:sz w:val="14"/>
      </w:rPr>
      <w:t>5</w:t>
    </w:r>
    <w:r w:rsidR="00EE1FB9" w:rsidRPr="006E4D61">
      <w:rPr>
        <w:rFonts w:ascii="Verdana" w:hAnsi="Verdana"/>
        <w:sz w:val="14"/>
      </w:rPr>
      <w:fldChar w:fldCharType="end"/>
    </w:r>
  </w:p>
  <w:p w14:paraId="22C20051" w14:textId="77777777" w:rsidR="00FA2BB2" w:rsidRDefault="00FA2BB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9C875" w14:textId="3FDBD928" w:rsidR="00FA2BB2" w:rsidRDefault="00FA2BB2">
    <w:pPr>
      <w:pStyle w:val="Fuzeile"/>
    </w:pPr>
    <w:r>
      <w:rPr>
        <w:rFonts w:ascii="Verdana" w:hAnsi="Verdana"/>
        <w:sz w:val="14"/>
      </w:rPr>
      <w:t xml:space="preserve">Page </w:t>
    </w:r>
    <w:r w:rsidR="00EE1FB9" w:rsidRPr="00F237E1">
      <w:rPr>
        <w:rFonts w:ascii="Verdana" w:hAnsi="Verdana"/>
        <w:sz w:val="14"/>
      </w:rPr>
      <w:fldChar w:fldCharType="begin"/>
    </w:r>
    <w:r>
      <w:rPr>
        <w:rFonts w:ascii="Verdana" w:hAnsi="Verdana"/>
        <w:sz w:val="14"/>
      </w:rPr>
      <w:instrText>PAGE</w:instrText>
    </w:r>
    <w:r w:rsidR="00EE1FB9" w:rsidRPr="00F237E1">
      <w:rPr>
        <w:rFonts w:ascii="Verdana" w:hAnsi="Verdana"/>
        <w:sz w:val="14"/>
      </w:rPr>
      <w:fldChar w:fldCharType="separate"/>
    </w:r>
    <w:r w:rsidR="00487E08">
      <w:rPr>
        <w:rFonts w:ascii="Verdana" w:hAnsi="Verdana"/>
        <w:noProof/>
        <w:sz w:val="14"/>
      </w:rPr>
      <w:t>1</w:t>
    </w:r>
    <w:r w:rsidR="00EE1FB9" w:rsidRPr="00F237E1">
      <w:rPr>
        <w:rFonts w:ascii="Verdana" w:hAnsi="Verdana"/>
        <w:sz w:val="14"/>
      </w:rPr>
      <w:fldChar w:fldCharType="end"/>
    </w:r>
    <w:r>
      <w:rPr>
        <w:rFonts w:ascii="Verdana" w:hAnsi="Verdana"/>
        <w:sz w:val="14"/>
      </w:rPr>
      <w:t xml:space="preserve"> of </w:t>
    </w:r>
    <w:r w:rsidR="00EE1FB9" w:rsidRPr="00F237E1">
      <w:rPr>
        <w:rFonts w:ascii="Verdana" w:hAnsi="Verdana"/>
        <w:sz w:val="14"/>
      </w:rPr>
      <w:fldChar w:fldCharType="begin"/>
    </w:r>
    <w:r>
      <w:rPr>
        <w:rFonts w:ascii="Verdana" w:hAnsi="Verdana"/>
        <w:sz w:val="14"/>
      </w:rPr>
      <w:instrText>NUMPAGES</w:instrText>
    </w:r>
    <w:r w:rsidR="00EE1FB9" w:rsidRPr="00F237E1">
      <w:rPr>
        <w:rFonts w:ascii="Verdana" w:hAnsi="Verdana"/>
        <w:sz w:val="14"/>
      </w:rPr>
      <w:fldChar w:fldCharType="separate"/>
    </w:r>
    <w:r w:rsidR="00487E08">
      <w:rPr>
        <w:rFonts w:ascii="Verdana" w:hAnsi="Verdana"/>
        <w:noProof/>
        <w:sz w:val="14"/>
      </w:rPr>
      <w:t>5</w:t>
    </w:r>
    <w:r w:rsidR="00EE1FB9" w:rsidRPr="00F237E1">
      <w:rPr>
        <w:rFonts w:ascii="Verdana" w:hAnsi="Verdana"/>
        <w:sz w:val="14"/>
      </w:rPr>
      <w:fldChar w:fldCharType="end"/>
    </w:r>
  </w:p>
  <w:p w14:paraId="6AABE8B3" w14:textId="77777777" w:rsidR="00FA2BB2" w:rsidRDefault="00FA2BB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CA5DE" w14:textId="77777777" w:rsidR="00C14E95" w:rsidRDefault="00C14E95" w:rsidP="0095339D">
      <w:pPr>
        <w:spacing w:after="0" w:line="240" w:lineRule="auto"/>
      </w:pPr>
      <w:r>
        <w:separator/>
      </w:r>
    </w:p>
  </w:footnote>
  <w:footnote w:type="continuationSeparator" w:id="0">
    <w:p w14:paraId="61E365E7" w14:textId="77777777" w:rsidR="00C14E95" w:rsidRDefault="00C14E95" w:rsidP="00953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B8C13" w14:textId="77777777" w:rsidR="00EA4F90" w:rsidRDefault="00EA4F9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67D03" w14:textId="77777777" w:rsidR="00FA2BB2" w:rsidRDefault="00FA2BB2" w:rsidP="0095339D">
    <w:pPr>
      <w:spacing w:after="0" w:line="240" w:lineRule="auto"/>
      <w:ind w:right="-2836"/>
      <w:jc w:val="right"/>
      <w:rPr>
        <w:rFonts w:ascii="Antenna Light" w:hAnsi="Antenna Light"/>
      </w:rPr>
    </w:pPr>
    <w:r>
      <w:rPr>
        <w:noProof/>
        <w:lang w:eastAsia="en-GB"/>
      </w:rPr>
      <w:drawing>
        <wp:anchor distT="0" distB="0" distL="114300" distR="114300" simplePos="0" relativeHeight="251653632" behindDoc="1" locked="0" layoutInCell="1" allowOverlap="1" wp14:anchorId="314D8447" wp14:editId="13BBD985">
          <wp:simplePos x="0" y="0"/>
          <wp:positionH relativeFrom="column">
            <wp:posOffset>4996815</wp:posOffset>
          </wp:positionH>
          <wp:positionV relativeFrom="paragraph">
            <wp:posOffset>-5715</wp:posOffset>
          </wp:positionV>
          <wp:extent cx="1306195" cy="669925"/>
          <wp:effectExtent l="0" t="0" r="8255" b="0"/>
          <wp:wrapThrough wrapText="bothSides">
            <wp:wrapPolygon edited="0">
              <wp:start x="0" y="0"/>
              <wp:lineTo x="0" y="20883"/>
              <wp:lineTo x="21421" y="20883"/>
              <wp:lineTo x="21421" y="0"/>
              <wp:lineTo x="0" y="0"/>
            </wp:wrapPolygon>
          </wp:wrapThrough>
          <wp:docPr id="3" name="Bild 10" descr="Lorch_Logo_Claim_red_4c_2017_RZ_10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Lorch_Logo_Claim_red_4c_2017_RZ_10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br/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AAECF7B" wp14:editId="2894857B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12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1B94F11" id="Oval 10" o:spid="_x0000_s1026" style="position:absolute;margin-left:11.35pt;margin-top:595.35pt;width:1.15pt;height:1.1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" fillcolor="#bf3922" stroked="f">
              <w10:wrap anchorx="page" anchory="page"/>
            </v:oval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EBFE427" wp14:editId="64D18211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11" name="Ova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00C4E22" id="Oval 9" o:spid="_x0000_s1026" style="position:absolute;margin-left:8.5pt;margin-top:595.35pt;width:1.15pt;height:1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" fillcolor="#bf3922" stroked="f">
              <w10:wrap anchorx="page" anchory="page"/>
            </v:oval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294967293" distB="4294967293" distL="114300" distR="114300" simplePos="0" relativeHeight="251655680" behindDoc="0" locked="0" layoutInCell="1" allowOverlap="1" wp14:anchorId="518CE00E" wp14:editId="5477C3D4">
              <wp:simplePos x="0" y="0"/>
              <wp:positionH relativeFrom="column">
                <wp:posOffset>-908050</wp:posOffset>
              </wp:positionH>
              <wp:positionV relativeFrom="page">
                <wp:posOffset>3960494</wp:posOffset>
              </wp:positionV>
              <wp:extent cx="179705" cy="0"/>
              <wp:effectExtent l="0" t="0" r="10795" b="19050"/>
              <wp:wrapNone/>
              <wp:docPr id="10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4770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71.5pt;margin-top:311.85pt;width:14.15pt;height:0;z-index:25165568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" strokecolor="#bf3922" strokeweight=".5pt">
              <w10:wrap anchory="page"/>
            </v:shape>
          </w:pict>
        </mc:Fallback>
      </mc:AlternateContent>
    </w:r>
  </w:p>
  <w:p w14:paraId="60080CE6" w14:textId="77777777" w:rsidR="00C754F3" w:rsidRDefault="00C754F3" w:rsidP="00C754F3">
    <w:pPr>
      <w:spacing w:after="0" w:line="240" w:lineRule="auto"/>
      <w:ind w:right="-2836"/>
      <w:rPr>
        <w:rFonts w:ascii="Antenna Light" w:hAnsi="Antenna Ligh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7F08D" w14:textId="77777777" w:rsidR="00FA2BB2" w:rsidRPr="00717023" w:rsidRDefault="00FA2BB2" w:rsidP="0095339D">
    <w:pPr>
      <w:rPr>
        <w:rFonts w:ascii="Verdana" w:hAnsi="Verdana"/>
        <w:b/>
        <w:color w:val="000000"/>
        <w:sz w:val="28"/>
        <w:szCs w:val="28"/>
      </w:rPr>
    </w:pPr>
    <w:r>
      <w:rPr>
        <w:noProof/>
        <w:lang w:eastAsia="en-GB"/>
      </w:rPr>
      <w:drawing>
        <wp:anchor distT="0" distB="0" distL="114300" distR="114300" simplePos="0" relativeHeight="251648000" behindDoc="1" locked="0" layoutInCell="1" allowOverlap="1" wp14:anchorId="5257CAD1" wp14:editId="11A08D4F">
          <wp:simplePos x="0" y="0"/>
          <wp:positionH relativeFrom="column">
            <wp:posOffset>4974590</wp:posOffset>
          </wp:positionH>
          <wp:positionV relativeFrom="paragraph">
            <wp:posOffset>0</wp:posOffset>
          </wp:positionV>
          <wp:extent cx="1306195" cy="669925"/>
          <wp:effectExtent l="0" t="0" r="8255" b="0"/>
          <wp:wrapThrough wrapText="bothSides">
            <wp:wrapPolygon edited="0">
              <wp:start x="0" y="0"/>
              <wp:lineTo x="0" y="20883"/>
              <wp:lineTo x="21421" y="20883"/>
              <wp:lineTo x="21421" y="0"/>
              <wp:lineTo x="0" y="0"/>
            </wp:wrapPolygon>
          </wp:wrapThrough>
          <wp:docPr id="1" name="Bild 9" descr="Lorch_Logo_Claim_red_4c_2017_RZ_10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Lorch_Logo_Claim_red_4c_2017_RZ_10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b/>
        <w:color w:val="000000"/>
        <w:sz w:val="28"/>
      </w:rPr>
      <w:br/>
      <w:t>Press Release</w:t>
    </w:r>
    <w:r>
      <w:rPr>
        <w:rFonts w:ascii="Verdana" w:hAnsi="Verdana"/>
        <w:b/>
        <w:color w:val="000000"/>
        <w:sz w:val="28"/>
      </w:rPr>
      <w:tab/>
    </w:r>
    <w:r>
      <w:rPr>
        <w:rFonts w:ascii="Verdana" w:hAnsi="Verdana"/>
        <w:b/>
        <w:color w:val="000000"/>
        <w:sz w:val="28"/>
      </w:rPr>
      <w:tab/>
    </w:r>
    <w:r>
      <w:rPr>
        <w:rFonts w:ascii="Verdana" w:hAnsi="Verdana"/>
        <w:b/>
        <w:color w:val="000000"/>
        <w:sz w:val="28"/>
      </w:rPr>
      <w:tab/>
    </w:r>
    <w:r>
      <w:rPr>
        <w:rFonts w:ascii="Verdana" w:hAnsi="Verdana"/>
        <w:b/>
        <w:color w:val="000000"/>
        <w:sz w:val="28"/>
      </w:rPr>
      <w:tab/>
    </w:r>
    <w:r>
      <w:rPr>
        <w:rFonts w:ascii="Verdana" w:hAnsi="Verdana"/>
        <w:b/>
        <w:color w:val="000000"/>
        <w:sz w:val="28"/>
      </w:rPr>
      <w:tab/>
    </w:r>
    <w:r>
      <w:rPr>
        <w:rFonts w:ascii="Verdana" w:hAnsi="Verdana"/>
        <w:b/>
        <w:color w:val="000000"/>
        <w:sz w:val="28"/>
      </w:rPr>
      <w:tab/>
    </w:r>
  </w:p>
  <w:p w14:paraId="5BF40FA3" w14:textId="61F45CAE" w:rsidR="00FA2BB2" w:rsidRPr="00717023" w:rsidRDefault="009E3A57" w:rsidP="0095339D">
    <w:pPr>
      <w:spacing w:before="320" w:after="0" w:line="240" w:lineRule="auto"/>
      <w:rPr>
        <w:rFonts w:ascii="Verdana" w:hAnsi="Verdana"/>
        <w:color w:val="000000"/>
        <w:sz w:val="20"/>
      </w:rPr>
    </w:pPr>
    <w:r>
      <w:rPr>
        <w:noProof/>
        <w:lang w:eastAsia="en-GB"/>
      </w:rPr>
      <mc:AlternateContent>
        <mc:Choice Requires="wps">
          <w:drawing>
            <wp:anchor distT="4294967293" distB="4294967293" distL="114300" distR="114300" simplePos="0" relativeHeight="251672576" behindDoc="0" locked="0" layoutInCell="1" allowOverlap="1" wp14:anchorId="3905C314" wp14:editId="5759DBC0">
              <wp:simplePos x="0" y="0"/>
              <wp:positionH relativeFrom="column">
                <wp:posOffset>2540</wp:posOffset>
              </wp:positionH>
              <wp:positionV relativeFrom="paragraph">
                <wp:posOffset>-636</wp:posOffset>
              </wp:positionV>
              <wp:extent cx="4643755" cy="0"/>
              <wp:effectExtent l="0" t="0" r="23495" b="19050"/>
              <wp:wrapNone/>
              <wp:docPr id="9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437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354E4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.2pt;margin-top:-.05pt;width:365.65pt;height:0;z-index:251672576;visibility:visible;mso-wrap-style:square;mso-width-percent:0;mso-height-percent:0;mso-wrap-distance-left:9pt;mso-wrap-distance-top:.@mm;mso-wrap-distance-right:9pt;mso-wrap-distance-bottom:.@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"/>
          </w:pict>
        </mc:Fallback>
      </mc:AlternateContent>
    </w:r>
    <w:r>
      <w:rPr>
        <w:rFonts w:ascii="Verdana" w:hAnsi="Verdana"/>
        <w:color w:val="000000"/>
        <w:sz w:val="20"/>
      </w:rPr>
      <w:t xml:space="preserve">Auenwald, 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271D42" wp14:editId="2D503C9A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8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1A8F6D1" id="Oval 12" o:spid="_x0000_s1026" style="position:absolute;margin-left:8.5pt;margin-top:595.35pt;width:1.15pt;height:1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" fillcolor="#bf3922" stroked="f">
              <w10:wrap anchorx="page" anchory="page"/>
            </v:oval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1258B64" wp14:editId="7A31B057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7" name="Ova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5B563B3" id="Oval 13" o:spid="_x0000_s1026" style="position:absolute;margin-left:11.35pt;margin-top:595.35pt;width:1.15pt;height:1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" fillcolor="#bf3922" stroked="f">
              <w10:wrap anchorx="page" anchory="page"/>
            </v:oval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294967293" distB="4294967293" distL="114300" distR="114300" simplePos="0" relativeHeight="251654144" behindDoc="0" locked="0" layoutInCell="1" allowOverlap="1" wp14:anchorId="0815EF6B" wp14:editId="5F46F5FC">
              <wp:simplePos x="0" y="0"/>
              <wp:positionH relativeFrom="page">
                <wp:posOffset>0</wp:posOffset>
              </wp:positionH>
              <wp:positionV relativeFrom="page">
                <wp:posOffset>3960494</wp:posOffset>
              </wp:positionV>
              <wp:extent cx="179705" cy="0"/>
              <wp:effectExtent l="0" t="0" r="10795" b="19050"/>
              <wp:wrapNone/>
              <wp:docPr id="4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11980F" id="AutoShape 11" o:spid="_x0000_s1026" type="#_x0000_t32" style="position:absolute;margin-left:0;margin-top:311.85pt;width:14.15pt;height:0;z-index:251654144;visibility:visible;mso-wrap-style:square;mso-width-percent:0;mso-height-percent:0;mso-wrap-distance-left:9pt;mso-wrap-distance-top:.‡mm;mso-wrap-distance-right:9pt;mso-wrap-distance-bottom:.‡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" strokecolor="#bf3922" strokeweight=".5pt">
              <w10:wrap anchorx="page" anchory="page"/>
            </v:shape>
          </w:pict>
        </mc:Fallback>
      </mc:AlternateContent>
    </w:r>
    <w:r>
      <w:rPr>
        <w:rFonts w:ascii="Verdana" w:hAnsi="Verdana"/>
        <w:color w:val="000000"/>
        <w:sz w:val="20"/>
      </w:rPr>
      <w:t>2</w:t>
    </w:r>
    <w:r w:rsidR="00EA4F90">
      <w:rPr>
        <w:rFonts w:ascii="Verdana" w:hAnsi="Verdana"/>
        <w:color w:val="000000"/>
        <w:sz w:val="20"/>
      </w:rPr>
      <w:t>2</w:t>
    </w:r>
    <w:r>
      <w:rPr>
        <w:rFonts w:ascii="Verdana" w:hAnsi="Verdana"/>
        <w:color w:val="000000"/>
        <w:sz w:val="20"/>
      </w:rPr>
      <w:t>/07/2021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F37177"/>
    <w:multiLevelType w:val="hybridMultilevel"/>
    <w:tmpl w:val="BDA4CC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D6C67"/>
    <w:multiLevelType w:val="hybridMultilevel"/>
    <w:tmpl w:val="0890D67E"/>
    <w:lvl w:ilvl="0" w:tplc="1610EA7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E36229"/>
    <w:multiLevelType w:val="hybridMultilevel"/>
    <w:tmpl w:val="9374593E"/>
    <w:lvl w:ilvl="0" w:tplc="EC4CCCE2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D228DE"/>
    <w:multiLevelType w:val="hybridMultilevel"/>
    <w:tmpl w:val="FF60C3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575ECC"/>
    <w:multiLevelType w:val="hybridMultilevel"/>
    <w:tmpl w:val="861E97A0"/>
    <w:lvl w:ilvl="0" w:tplc="A3EAC00E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7E1"/>
    <w:rsid w:val="000001F2"/>
    <w:rsid w:val="00004EDE"/>
    <w:rsid w:val="000076A1"/>
    <w:rsid w:val="00012E95"/>
    <w:rsid w:val="0001312B"/>
    <w:rsid w:val="00014562"/>
    <w:rsid w:val="0001464E"/>
    <w:rsid w:val="00014C71"/>
    <w:rsid w:val="0001530C"/>
    <w:rsid w:val="000168B1"/>
    <w:rsid w:val="000247E8"/>
    <w:rsid w:val="00030062"/>
    <w:rsid w:val="00032500"/>
    <w:rsid w:val="000328E7"/>
    <w:rsid w:val="000340AC"/>
    <w:rsid w:val="000343D7"/>
    <w:rsid w:val="0003673D"/>
    <w:rsid w:val="00040589"/>
    <w:rsid w:val="00052737"/>
    <w:rsid w:val="00056FCE"/>
    <w:rsid w:val="0006343A"/>
    <w:rsid w:val="0006704E"/>
    <w:rsid w:val="000679E6"/>
    <w:rsid w:val="00070A65"/>
    <w:rsid w:val="00072560"/>
    <w:rsid w:val="000778BB"/>
    <w:rsid w:val="00082207"/>
    <w:rsid w:val="000825A5"/>
    <w:rsid w:val="000825BA"/>
    <w:rsid w:val="00083B6B"/>
    <w:rsid w:val="0008479C"/>
    <w:rsid w:val="00087EC3"/>
    <w:rsid w:val="00090A98"/>
    <w:rsid w:val="0009107F"/>
    <w:rsid w:val="00091F68"/>
    <w:rsid w:val="000935B6"/>
    <w:rsid w:val="000A0DB6"/>
    <w:rsid w:val="000A73D8"/>
    <w:rsid w:val="000A7650"/>
    <w:rsid w:val="000B46F2"/>
    <w:rsid w:val="000B5048"/>
    <w:rsid w:val="000B5AE4"/>
    <w:rsid w:val="000B5C31"/>
    <w:rsid w:val="000C24F8"/>
    <w:rsid w:val="000C3D44"/>
    <w:rsid w:val="000D0438"/>
    <w:rsid w:val="000D1414"/>
    <w:rsid w:val="000D28E1"/>
    <w:rsid w:val="000D2DB4"/>
    <w:rsid w:val="000D2EC2"/>
    <w:rsid w:val="000D390D"/>
    <w:rsid w:val="000D3A7A"/>
    <w:rsid w:val="000D53B9"/>
    <w:rsid w:val="000D60C4"/>
    <w:rsid w:val="000D6F37"/>
    <w:rsid w:val="000D74DF"/>
    <w:rsid w:val="000D7AB6"/>
    <w:rsid w:val="000E05E2"/>
    <w:rsid w:val="000E156F"/>
    <w:rsid w:val="000E5AD2"/>
    <w:rsid w:val="000E6F29"/>
    <w:rsid w:val="000F4F29"/>
    <w:rsid w:val="000F6291"/>
    <w:rsid w:val="000F7317"/>
    <w:rsid w:val="000F73F4"/>
    <w:rsid w:val="000F7B44"/>
    <w:rsid w:val="001070AB"/>
    <w:rsid w:val="00111D22"/>
    <w:rsid w:val="00115224"/>
    <w:rsid w:val="001179A2"/>
    <w:rsid w:val="001208EC"/>
    <w:rsid w:val="00120C64"/>
    <w:rsid w:val="0012313A"/>
    <w:rsid w:val="001233C5"/>
    <w:rsid w:val="001238B1"/>
    <w:rsid w:val="00130346"/>
    <w:rsid w:val="00131DA2"/>
    <w:rsid w:val="001370DB"/>
    <w:rsid w:val="00137137"/>
    <w:rsid w:val="00140011"/>
    <w:rsid w:val="0015082F"/>
    <w:rsid w:val="001512C1"/>
    <w:rsid w:val="0015391D"/>
    <w:rsid w:val="00162AF9"/>
    <w:rsid w:val="00162B3F"/>
    <w:rsid w:val="00166046"/>
    <w:rsid w:val="00167EC3"/>
    <w:rsid w:val="00172C9A"/>
    <w:rsid w:val="00173FB5"/>
    <w:rsid w:val="00174623"/>
    <w:rsid w:val="001760E0"/>
    <w:rsid w:val="001805B6"/>
    <w:rsid w:val="00181BE6"/>
    <w:rsid w:val="0018243D"/>
    <w:rsid w:val="0018548B"/>
    <w:rsid w:val="00186F1F"/>
    <w:rsid w:val="00187CC3"/>
    <w:rsid w:val="00191831"/>
    <w:rsid w:val="0019220B"/>
    <w:rsid w:val="00194166"/>
    <w:rsid w:val="0019523C"/>
    <w:rsid w:val="001A00CB"/>
    <w:rsid w:val="001A1914"/>
    <w:rsid w:val="001B0352"/>
    <w:rsid w:val="001B5D58"/>
    <w:rsid w:val="001B701B"/>
    <w:rsid w:val="001C2631"/>
    <w:rsid w:val="001C71B0"/>
    <w:rsid w:val="001D1991"/>
    <w:rsid w:val="001D2888"/>
    <w:rsid w:val="001D7753"/>
    <w:rsid w:val="001E534C"/>
    <w:rsid w:val="001E6B68"/>
    <w:rsid w:val="001E7319"/>
    <w:rsid w:val="001F015B"/>
    <w:rsid w:val="001F0A8E"/>
    <w:rsid w:val="001F1837"/>
    <w:rsid w:val="001F1F19"/>
    <w:rsid w:val="001F37B1"/>
    <w:rsid w:val="001F5412"/>
    <w:rsid w:val="001F603C"/>
    <w:rsid w:val="001F6A48"/>
    <w:rsid w:val="00201202"/>
    <w:rsid w:val="002022C5"/>
    <w:rsid w:val="00202C3D"/>
    <w:rsid w:val="00202F16"/>
    <w:rsid w:val="00204C90"/>
    <w:rsid w:val="00204DC7"/>
    <w:rsid w:val="00204F6B"/>
    <w:rsid w:val="00205730"/>
    <w:rsid w:val="002058E8"/>
    <w:rsid w:val="00207939"/>
    <w:rsid w:val="002120C9"/>
    <w:rsid w:val="00217384"/>
    <w:rsid w:val="00222382"/>
    <w:rsid w:val="002229F2"/>
    <w:rsid w:val="00232917"/>
    <w:rsid w:val="002336BD"/>
    <w:rsid w:val="00233905"/>
    <w:rsid w:val="00234130"/>
    <w:rsid w:val="0024092C"/>
    <w:rsid w:val="00244BDA"/>
    <w:rsid w:val="00245063"/>
    <w:rsid w:val="0024515A"/>
    <w:rsid w:val="002452EF"/>
    <w:rsid w:val="00247038"/>
    <w:rsid w:val="00247713"/>
    <w:rsid w:val="0025211B"/>
    <w:rsid w:val="0025247F"/>
    <w:rsid w:val="0026065C"/>
    <w:rsid w:val="0026131B"/>
    <w:rsid w:val="00263036"/>
    <w:rsid w:val="00263FDD"/>
    <w:rsid w:val="0027051F"/>
    <w:rsid w:val="002717BE"/>
    <w:rsid w:val="002723C5"/>
    <w:rsid w:val="00273828"/>
    <w:rsid w:val="002746C0"/>
    <w:rsid w:val="002751EB"/>
    <w:rsid w:val="00277A2B"/>
    <w:rsid w:val="00280EEB"/>
    <w:rsid w:val="00282FD4"/>
    <w:rsid w:val="002877A2"/>
    <w:rsid w:val="00292C67"/>
    <w:rsid w:val="00295EEA"/>
    <w:rsid w:val="002A2302"/>
    <w:rsid w:val="002A2673"/>
    <w:rsid w:val="002A5238"/>
    <w:rsid w:val="002A5EBE"/>
    <w:rsid w:val="002A7A19"/>
    <w:rsid w:val="002B18F5"/>
    <w:rsid w:val="002B26FC"/>
    <w:rsid w:val="002B470E"/>
    <w:rsid w:val="002C55B5"/>
    <w:rsid w:val="002C73F1"/>
    <w:rsid w:val="002D1F76"/>
    <w:rsid w:val="002D2281"/>
    <w:rsid w:val="002D30A9"/>
    <w:rsid w:val="002D3268"/>
    <w:rsid w:val="002D38A6"/>
    <w:rsid w:val="002D6EA0"/>
    <w:rsid w:val="002D74D7"/>
    <w:rsid w:val="002D7A69"/>
    <w:rsid w:val="002D7EF9"/>
    <w:rsid w:val="002F1553"/>
    <w:rsid w:val="002F1CC9"/>
    <w:rsid w:val="002F5532"/>
    <w:rsid w:val="002F7D03"/>
    <w:rsid w:val="003010F3"/>
    <w:rsid w:val="00301156"/>
    <w:rsid w:val="00305391"/>
    <w:rsid w:val="003108A2"/>
    <w:rsid w:val="00313931"/>
    <w:rsid w:val="00313C16"/>
    <w:rsid w:val="003162C5"/>
    <w:rsid w:val="00316D54"/>
    <w:rsid w:val="003201BE"/>
    <w:rsid w:val="00321230"/>
    <w:rsid w:val="00323215"/>
    <w:rsid w:val="00324FCA"/>
    <w:rsid w:val="0033314B"/>
    <w:rsid w:val="003336F3"/>
    <w:rsid w:val="00340E59"/>
    <w:rsid w:val="003442FD"/>
    <w:rsid w:val="00345494"/>
    <w:rsid w:val="003463B4"/>
    <w:rsid w:val="0035060B"/>
    <w:rsid w:val="00353496"/>
    <w:rsid w:val="003537A1"/>
    <w:rsid w:val="00356161"/>
    <w:rsid w:val="0036082B"/>
    <w:rsid w:val="00363B98"/>
    <w:rsid w:val="003642B9"/>
    <w:rsid w:val="00370477"/>
    <w:rsid w:val="00372687"/>
    <w:rsid w:val="00376E4F"/>
    <w:rsid w:val="00380AD7"/>
    <w:rsid w:val="0038303E"/>
    <w:rsid w:val="003913D7"/>
    <w:rsid w:val="00396146"/>
    <w:rsid w:val="003961B5"/>
    <w:rsid w:val="003A1B3B"/>
    <w:rsid w:val="003B1406"/>
    <w:rsid w:val="003B44B9"/>
    <w:rsid w:val="003B6F70"/>
    <w:rsid w:val="003B7E2E"/>
    <w:rsid w:val="003C11E0"/>
    <w:rsid w:val="003C3CC8"/>
    <w:rsid w:val="003C65DD"/>
    <w:rsid w:val="003C7458"/>
    <w:rsid w:val="003C7D14"/>
    <w:rsid w:val="003D1FD4"/>
    <w:rsid w:val="003D2C8F"/>
    <w:rsid w:val="003D2EEA"/>
    <w:rsid w:val="003D5FB7"/>
    <w:rsid w:val="003E1972"/>
    <w:rsid w:val="003E4D31"/>
    <w:rsid w:val="003E5A1C"/>
    <w:rsid w:val="003E5BE7"/>
    <w:rsid w:val="003E71B1"/>
    <w:rsid w:val="003F0FA7"/>
    <w:rsid w:val="00401883"/>
    <w:rsid w:val="004045F1"/>
    <w:rsid w:val="00404B0D"/>
    <w:rsid w:val="00406B3B"/>
    <w:rsid w:val="00410216"/>
    <w:rsid w:val="004158E6"/>
    <w:rsid w:val="004159CA"/>
    <w:rsid w:val="0041682B"/>
    <w:rsid w:val="00416DFF"/>
    <w:rsid w:val="00417D80"/>
    <w:rsid w:val="0042123F"/>
    <w:rsid w:val="00423D03"/>
    <w:rsid w:val="00424A14"/>
    <w:rsid w:val="00427028"/>
    <w:rsid w:val="00427A02"/>
    <w:rsid w:val="004365E3"/>
    <w:rsid w:val="00436C5C"/>
    <w:rsid w:val="00437A10"/>
    <w:rsid w:val="00437D2E"/>
    <w:rsid w:val="00440230"/>
    <w:rsid w:val="00443A98"/>
    <w:rsid w:val="004441C7"/>
    <w:rsid w:val="0045002B"/>
    <w:rsid w:val="0045466C"/>
    <w:rsid w:val="00457182"/>
    <w:rsid w:val="004621C9"/>
    <w:rsid w:val="004635BF"/>
    <w:rsid w:val="00464A80"/>
    <w:rsid w:val="00465351"/>
    <w:rsid w:val="00470DEB"/>
    <w:rsid w:val="00470E58"/>
    <w:rsid w:val="004718DD"/>
    <w:rsid w:val="004732B9"/>
    <w:rsid w:val="0047466C"/>
    <w:rsid w:val="00480CB6"/>
    <w:rsid w:val="004814E6"/>
    <w:rsid w:val="00481C2E"/>
    <w:rsid w:val="00483748"/>
    <w:rsid w:val="004849E7"/>
    <w:rsid w:val="0048730A"/>
    <w:rsid w:val="00487E08"/>
    <w:rsid w:val="00494492"/>
    <w:rsid w:val="00494FF1"/>
    <w:rsid w:val="00496E39"/>
    <w:rsid w:val="004A16E9"/>
    <w:rsid w:val="004A2B04"/>
    <w:rsid w:val="004A6C68"/>
    <w:rsid w:val="004B1D33"/>
    <w:rsid w:val="004B6E07"/>
    <w:rsid w:val="004C2268"/>
    <w:rsid w:val="004C3D67"/>
    <w:rsid w:val="004C6BFC"/>
    <w:rsid w:val="004D08FF"/>
    <w:rsid w:val="004D234D"/>
    <w:rsid w:val="004D4AF7"/>
    <w:rsid w:val="004E0196"/>
    <w:rsid w:val="004E024D"/>
    <w:rsid w:val="004E04CB"/>
    <w:rsid w:val="004E0CDA"/>
    <w:rsid w:val="004E16AE"/>
    <w:rsid w:val="004E4B2C"/>
    <w:rsid w:val="004F17E3"/>
    <w:rsid w:val="004F28D0"/>
    <w:rsid w:val="004F4459"/>
    <w:rsid w:val="004F4469"/>
    <w:rsid w:val="004F5870"/>
    <w:rsid w:val="004F600C"/>
    <w:rsid w:val="005007A1"/>
    <w:rsid w:val="00500E99"/>
    <w:rsid w:val="005023A6"/>
    <w:rsid w:val="00502947"/>
    <w:rsid w:val="005077E1"/>
    <w:rsid w:val="005114FB"/>
    <w:rsid w:val="005116A0"/>
    <w:rsid w:val="00512345"/>
    <w:rsid w:val="00516407"/>
    <w:rsid w:val="00516994"/>
    <w:rsid w:val="005178ED"/>
    <w:rsid w:val="00520123"/>
    <w:rsid w:val="00520D6A"/>
    <w:rsid w:val="00523273"/>
    <w:rsid w:val="00524684"/>
    <w:rsid w:val="00524A96"/>
    <w:rsid w:val="00525B1F"/>
    <w:rsid w:val="00525B3C"/>
    <w:rsid w:val="00526E5F"/>
    <w:rsid w:val="005313F5"/>
    <w:rsid w:val="005329A7"/>
    <w:rsid w:val="0053411D"/>
    <w:rsid w:val="00534A33"/>
    <w:rsid w:val="00541136"/>
    <w:rsid w:val="00545369"/>
    <w:rsid w:val="00545AD7"/>
    <w:rsid w:val="00555EF0"/>
    <w:rsid w:val="00556EBC"/>
    <w:rsid w:val="00565292"/>
    <w:rsid w:val="00566B84"/>
    <w:rsid w:val="00567275"/>
    <w:rsid w:val="00573112"/>
    <w:rsid w:val="0057423E"/>
    <w:rsid w:val="0057467E"/>
    <w:rsid w:val="005753E7"/>
    <w:rsid w:val="00576128"/>
    <w:rsid w:val="0058016C"/>
    <w:rsid w:val="005840A8"/>
    <w:rsid w:val="005853D7"/>
    <w:rsid w:val="00586716"/>
    <w:rsid w:val="00587028"/>
    <w:rsid w:val="00587D86"/>
    <w:rsid w:val="00587E32"/>
    <w:rsid w:val="00590066"/>
    <w:rsid w:val="00591579"/>
    <w:rsid w:val="00591F1D"/>
    <w:rsid w:val="00595056"/>
    <w:rsid w:val="00595212"/>
    <w:rsid w:val="005959E2"/>
    <w:rsid w:val="00596A0A"/>
    <w:rsid w:val="005A0370"/>
    <w:rsid w:val="005A3CE2"/>
    <w:rsid w:val="005A4C2C"/>
    <w:rsid w:val="005B1A0A"/>
    <w:rsid w:val="005C03D7"/>
    <w:rsid w:val="005C0B19"/>
    <w:rsid w:val="005C27BB"/>
    <w:rsid w:val="005C5444"/>
    <w:rsid w:val="005C5F6A"/>
    <w:rsid w:val="005C77AF"/>
    <w:rsid w:val="005D075A"/>
    <w:rsid w:val="005D1273"/>
    <w:rsid w:val="005D341A"/>
    <w:rsid w:val="005E00F4"/>
    <w:rsid w:val="005E59B7"/>
    <w:rsid w:val="005F5B77"/>
    <w:rsid w:val="005F7B38"/>
    <w:rsid w:val="005F7F21"/>
    <w:rsid w:val="00600D48"/>
    <w:rsid w:val="0060197F"/>
    <w:rsid w:val="006100E2"/>
    <w:rsid w:val="00610B75"/>
    <w:rsid w:val="00612D6F"/>
    <w:rsid w:val="00615FDF"/>
    <w:rsid w:val="0062072B"/>
    <w:rsid w:val="00620AB7"/>
    <w:rsid w:val="0062323D"/>
    <w:rsid w:val="00624B2B"/>
    <w:rsid w:val="006266C3"/>
    <w:rsid w:val="006340D8"/>
    <w:rsid w:val="0063592B"/>
    <w:rsid w:val="006360A4"/>
    <w:rsid w:val="00637D94"/>
    <w:rsid w:val="00641868"/>
    <w:rsid w:val="006429B0"/>
    <w:rsid w:val="00644A15"/>
    <w:rsid w:val="006462B2"/>
    <w:rsid w:val="006548EB"/>
    <w:rsid w:val="00665AC5"/>
    <w:rsid w:val="00667F51"/>
    <w:rsid w:val="00671F48"/>
    <w:rsid w:val="0067322D"/>
    <w:rsid w:val="006760D0"/>
    <w:rsid w:val="00677B82"/>
    <w:rsid w:val="006813CD"/>
    <w:rsid w:val="00681DE8"/>
    <w:rsid w:val="0068241C"/>
    <w:rsid w:val="0068360A"/>
    <w:rsid w:val="00684699"/>
    <w:rsid w:val="00687377"/>
    <w:rsid w:val="00690410"/>
    <w:rsid w:val="00694D4F"/>
    <w:rsid w:val="006959E8"/>
    <w:rsid w:val="006A031E"/>
    <w:rsid w:val="006A5B90"/>
    <w:rsid w:val="006B0C95"/>
    <w:rsid w:val="006B43B2"/>
    <w:rsid w:val="006B442A"/>
    <w:rsid w:val="006B60F9"/>
    <w:rsid w:val="006C05AE"/>
    <w:rsid w:val="006C073A"/>
    <w:rsid w:val="006C0796"/>
    <w:rsid w:val="006C0A77"/>
    <w:rsid w:val="006C16D3"/>
    <w:rsid w:val="006C1E4C"/>
    <w:rsid w:val="006C6776"/>
    <w:rsid w:val="006C7174"/>
    <w:rsid w:val="006D003B"/>
    <w:rsid w:val="006D02B8"/>
    <w:rsid w:val="006D3E83"/>
    <w:rsid w:val="006D4462"/>
    <w:rsid w:val="006D4798"/>
    <w:rsid w:val="006D7309"/>
    <w:rsid w:val="006E16AA"/>
    <w:rsid w:val="006E2697"/>
    <w:rsid w:val="006E2CAD"/>
    <w:rsid w:val="006E2D39"/>
    <w:rsid w:val="006E3956"/>
    <w:rsid w:val="006E4F8E"/>
    <w:rsid w:val="006E6651"/>
    <w:rsid w:val="006E6905"/>
    <w:rsid w:val="006E7CBB"/>
    <w:rsid w:val="006F05E1"/>
    <w:rsid w:val="006F05E3"/>
    <w:rsid w:val="006F0B65"/>
    <w:rsid w:val="006F0DF5"/>
    <w:rsid w:val="006F115E"/>
    <w:rsid w:val="006F4604"/>
    <w:rsid w:val="006F7403"/>
    <w:rsid w:val="00701344"/>
    <w:rsid w:val="00701400"/>
    <w:rsid w:val="00701E13"/>
    <w:rsid w:val="00710919"/>
    <w:rsid w:val="007131C7"/>
    <w:rsid w:val="00713677"/>
    <w:rsid w:val="0071581D"/>
    <w:rsid w:val="00720059"/>
    <w:rsid w:val="00722682"/>
    <w:rsid w:val="00723C07"/>
    <w:rsid w:val="00725233"/>
    <w:rsid w:val="0072630E"/>
    <w:rsid w:val="00726DE4"/>
    <w:rsid w:val="0073084F"/>
    <w:rsid w:val="00730E03"/>
    <w:rsid w:val="0073233C"/>
    <w:rsid w:val="00732364"/>
    <w:rsid w:val="00734A26"/>
    <w:rsid w:val="00734DF9"/>
    <w:rsid w:val="00737724"/>
    <w:rsid w:val="00742CD6"/>
    <w:rsid w:val="00743A6B"/>
    <w:rsid w:val="00743C04"/>
    <w:rsid w:val="00744494"/>
    <w:rsid w:val="00745C3D"/>
    <w:rsid w:val="0075487A"/>
    <w:rsid w:val="00756CE8"/>
    <w:rsid w:val="0075790C"/>
    <w:rsid w:val="00761F19"/>
    <w:rsid w:val="0076232E"/>
    <w:rsid w:val="00770A1F"/>
    <w:rsid w:val="00770F37"/>
    <w:rsid w:val="00775B85"/>
    <w:rsid w:val="00777C34"/>
    <w:rsid w:val="007822C9"/>
    <w:rsid w:val="00784D49"/>
    <w:rsid w:val="00785D78"/>
    <w:rsid w:val="00790163"/>
    <w:rsid w:val="00791298"/>
    <w:rsid w:val="00794498"/>
    <w:rsid w:val="00797178"/>
    <w:rsid w:val="0079791D"/>
    <w:rsid w:val="007A0B6D"/>
    <w:rsid w:val="007A14EC"/>
    <w:rsid w:val="007A4011"/>
    <w:rsid w:val="007A428F"/>
    <w:rsid w:val="007A4D4A"/>
    <w:rsid w:val="007A4FB3"/>
    <w:rsid w:val="007A54D4"/>
    <w:rsid w:val="007A553A"/>
    <w:rsid w:val="007A598E"/>
    <w:rsid w:val="007A66D8"/>
    <w:rsid w:val="007B1295"/>
    <w:rsid w:val="007B2960"/>
    <w:rsid w:val="007B4E56"/>
    <w:rsid w:val="007B6D6F"/>
    <w:rsid w:val="007B7234"/>
    <w:rsid w:val="007C2D5A"/>
    <w:rsid w:val="007D36F3"/>
    <w:rsid w:val="007D4C9F"/>
    <w:rsid w:val="007E0FEF"/>
    <w:rsid w:val="007E3445"/>
    <w:rsid w:val="007E5D30"/>
    <w:rsid w:val="007E7B1B"/>
    <w:rsid w:val="007F25BE"/>
    <w:rsid w:val="007F738D"/>
    <w:rsid w:val="007F7486"/>
    <w:rsid w:val="00801367"/>
    <w:rsid w:val="0080349E"/>
    <w:rsid w:val="008037F2"/>
    <w:rsid w:val="00804378"/>
    <w:rsid w:val="00805A67"/>
    <w:rsid w:val="00807177"/>
    <w:rsid w:val="008110EE"/>
    <w:rsid w:val="0081294C"/>
    <w:rsid w:val="008132B3"/>
    <w:rsid w:val="00813373"/>
    <w:rsid w:val="00813EB1"/>
    <w:rsid w:val="00814D1F"/>
    <w:rsid w:val="00814EFE"/>
    <w:rsid w:val="00821C34"/>
    <w:rsid w:val="00825E93"/>
    <w:rsid w:val="008262BD"/>
    <w:rsid w:val="00827256"/>
    <w:rsid w:val="00833899"/>
    <w:rsid w:val="00840DC6"/>
    <w:rsid w:val="008422AB"/>
    <w:rsid w:val="008426CE"/>
    <w:rsid w:val="00842794"/>
    <w:rsid w:val="00845374"/>
    <w:rsid w:val="008458BA"/>
    <w:rsid w:val="00846A0E"/>
    <w:rsid w:val="00854A3E"/>
    <w:rsid w:val="00854E0F"/>
    <w:rsid w:val="00855259"/>
    <w:rsid w:val="00857128"/>
    <w:rsid w:val="008614D0"/>
    <w:rsid w:val="0086237B"/>
    <w:rsid w:val="00864FD3"/>
    <w:rsid w:val="008655D1"/>
    <w:rsid w:val="00870422"/>
    <w:rsid w:val="008731A5"/>
    <w:rsid w:val="00873481"/>
    <w:rsid w:val="0088079D"/>
    <w:rsid w:val="00883C7E"/>
    <w:rsid w:val="0088658C"/>
    <w:rsid w:val="008937B8"/>
    <w:rsid w:val="00897530"/>
    <w:rsid w:val="008977E7"/>
    <w:rsid w:val="00897FEC"/>
    <w:rsid w:val="008A3A86"/>
    <w:rsid w:val="008C0C2A"/>
    <w:rsid w:val="008C16E0"/>
    <w:rsid w:val="008C1FDA"/>
    <w:rsid w:val="008C2F17"/>
    <w:rsid w:val="008C47DB"/>
    <w:rsid w:val="008C59AB"/>
    <w:rsid w:val="008C74C7"/>
    <w:rsid w:val="008C756F"/>
    <w:rsid w:val="008D2B24"/>
    <w:rsid w:val="008D2DAD"/>
    <w:rsid w:val="008D76C2"/>
    <w:rsid w:val="008E1A20"/>
    <w:rsid w:val="008E39F7"/>
    <w:rsid w:val="008E5FBB"/>
    <w:rsid w:val="008F05E1"/>
    <w:rsid w:val="008F08CE"/>
    <w:rsid w:val="008F1559"/>
    <w:rsid w:val="008F6491"/>
    <w:rsid w:val="008F7E40"/>
    <w:rsid w:val="00900036"/>
    <w:rsid w:val="00900128"/>
    <w:rsid w:val="0090092B"/>
    <w:rsid w:val="00900AD9"/>
    <w:rsid w:val="0090215C"/>
    <w:rsid w:val="00904B20"/>
    <w:rsid w:val="00905A5B"/>
    <w:rsid w:val="009062B2"/>
    <w:rsid w:val="00911019"/>
    <w:rsid w:val="0091273C"/>
    <w:rsid w:val="0091685A"/>
    <w:rsid w:val="00917064"/>
    <w:rsid w:val="009207A4"/>
    <w:rsid w:val="009240E4"/>
    <w:rsid w:val="00924722"/>
    <w:rsid w:val="00924A6F"/>
    <w:rsid w:val="00924CB1"/>
    <w:rsid w:val="009251D3"/>
    <w:rsid w:val="00925FD2"/>
    <w:rsid w:val="00926AD8"/>
    <w:rsid w:val="00926BDF"/>
    <w:rsid w:val="00926E1D"/>
    <w:rsid w:val="00932827"/>
    <w:rsid w:val="009347AE"/>
    <w:rsid w:val="00936049"/>
    <w:rsid w:val="0093612D"/>
    <w:rsid w:val="00941CE1"/>
    <w:rsid w:val="00941E8E"/>
    <w:rsid w:val="00947FBF"/>
    <w:rsid w:val="00950195"/>
    <w:rsid w:val="0095339D"/>
    <w:rsid w:val="00955054"/>
    <w:rsid w:val="009577AE"/>
    <w:rsid w:val="00957DFF"/>
    <w:rsid w:val="0096196C"/>
    <w:rsid w:val="0096361D"/>
    <w:rsid w:val="0097057C"/>
    <w:rsid w:val="00970675"/>
    <w:rsid w:val="009712BB"/>
    <w:rsid w:val="009720CC"/>
    <w:rsid w:val="0097219B"/>
    <w:rsid w:val="009734BE"/>
    <w:rsid w:val="009740F7"/>
    <w:rsid w:val="00974A7D"/>
    <w:rsid w:val="009812D0"/>
    <w:rsid w:val="009815FF"/>
    <w:rsid w:val="0098166F"/>
    <w:rsid w:val="00982B6A"/>
    <w:rsid w:val="00985482"/>
    <w:rsid w:val="0098587D"/>
    <w:rsid w:val="009870F1"/>
    <w:rsid w:val="009871E8"/>
    <w:rsid w:val="009876F1"/>
    <w:rsid w:val="0099545D"/>
    <w:rsid w:val="00995D7B"/>
    <w:rsid w:val="009A061E"/>
    <w:rsid w:val="009A46D9"/>
    <w:rsid w:val="009A7DA5"/>
    <w:rsid w:val="009B1E7E"/>
    <w:rsid w:val="009B5174"/>
    <w:rsid w:val="009B635F"/>
    <w:rsid w:val="009B76D3"/>
    <w:rsid w:val="009C1FA9"/>
    <w:rsid w:val="009C3230"/>
    <w:rsid w:val="009C4E73"/>
    <w:rsid w:val="009D07D8"/>
    <w:rsid w:val="009D0FAB"/>
    <w:rsid w:val="009D1113"/>
    <w:rsid w:val="009D28F2"/>
    <w:rsid w:val="009D4F4D"/>
    <w:rsid w:val="009E187D"/>
    <w:rsid w:val="009E3A57"/>
    <w:rsid w:val="009E5E29"/>
    <w:rsid w:val="009F128C"/>
    <w:rsid w:val="009F393B"/>
    <w:rsid w:val="009F6700"/>
    <w:rsid w:val="009F7221"/>
    <w:rsid w:val="009F7299"/>
    <w:rsid w:val="00A04655"/>
    <w:rsid w:val="00A06AE6"/>
    <w:rsid w:val="00A10396"/>
    <w:rsid w:val="00A149D3"/>
    <w:rsid w:val="00A166EE"/>
    <w:rsid w:val="00A170AB"/>
    <w:rsid w:val="00A21971"/>
    <w:rsid w:val="00A21BAA"/>
    <w:rsid w:val="00A24633"/>
    <w:rsid w:val="00A27335"/>
    <w:rsid w:val="00A30E8F"/>
    <w:rsid w:val="00A316D8"/>
    <w:rsid w:val="00A35930"/>
    <w:rsid w:val="00A40CC7"/>
    <w:rsid w:val="00A410DD"/>
    <w:rsid w:val="00A467E4"/>
    <w:rsid w:val="00A47BD9"/>
    <w:rsid w:val="00A500FE"/>
    <w:rsid w:val="00A50285"/>
    <w:rsid w:val="00A50A9E"/>
    <w:rsid w:val="00A5196B"/>
    <w:rsid w:val="00A533F2"/>
    <w:rsid w:val="00A551F3"/>
    <w:rsid w:val="00A554A6"/>
    <w:rsid w:val="00A56308"/>
    <w:rsid w:val="00A563A3"/>
    <w:rsid w:val="00A60538"/>
    <w:rsid w:val="00A61D7A"/>
    <w:rsid w:val="00A67DE1"/>
    <w:rsid w:val="00A71656"/>
    <w:rsid w:val="00A73607"/>
    <w:rsid w:val="00A7509D"/>
    <w:rsid w:val="00A7534C"/>
    <w:rsid w:val="00A75AD3"/>
    <w:rsid w:val="00A84157"/>
    <w:rsid w:val="00A879B9"/>
    <w:rsid w:val="00A91837"/>
    <w:rsid w:val="00A938E3"/>
    <w:rsid w:val="00A93A67"/>
    <w:rsid w:val="00A95A05"/>
    <w:rsid w:val="00AA22A8"/>
    <w:rsid w:val="00AB143C"/>
    <w:rsid w:val="00AB1C0B"/>
    <w:rsid w:val="00AB216F"/>
    <w:rsid w:val="00AB2760"/>
    <w:rsid w:val="00AB5280"/>
    <w:rsid w:val="00AC3ADD"/>
    <w:rsid w:val="00AD004C"/>
    <w:rsid w:val="00AD26D7"/>
    <w:rsid w:val="00AD533F"/>
    <w:rsid w:val="00AE1B70"/>
    <w:rsid w:val="00AE3E7C"/>
    <w:rsid w:val="00AE44E8"/>
    <w:rsid w:val="00AE5D64"/>
    <w:rsid w:val="00AF1648"/>
    <w:rsid w:val="00AF1A7D"/>
    <w:rsid w:val="00AF428C"/>
    <w:rsid w:val="00AF534A"/>
    <w:rsid w:val="00AF6E88"/>
    <w:rsid w:val="00AF7DE2"/>
    <w:rsid w:val="00B11698"/>
    <w:rsid w:val="00B16FA1"/>
    <w:rsid w:val="00B20897"/>
    <w:rsid w:val="00B20F1C"/>
    <w:rsid w:val="00B27AFA"/>
    <w:rsid w:val="00B27F91"/>
    <w:rsid w:val="00B32CCB"/>
    <w:rsid w:val="00B35A20"/>
    <w:rsid w:val="00B37304"/>
    <w:rsid w:val="00B40898"/>
    <w:rsid w:val="00B428F6"/>
    <w:rsid w:val="00B51555"/>
    <w:rsid w:val="00B541A2"/>
    <w:rsid w:val="00B54824"/>
    <w:rsid w:val="00B54D30"/>
    <w:rsid w:val="00B565D0"/>
    <w:rsid w:val="00B57748"/>
    <w:rsid w:val="00B609EE"/>
    <w:rsid w:val="00B62F61"/>
    <w:rsid w:val="00B65DB6"/>
    <w:rsid w:val="00B70218"/>
    <w:rsid w:val="00B70898"/>
    <w:rsid w:val="00B71530"/>
    <w:rsid w:val="00B71D28"/>
    <w:rsid w:val="00B72727"/>
    <w:rsid w:val="00B7439E"/>
    <w:rsid w:val="00B77FD4"/>
    <w:rsid w:val="00B8008B"/>
    <w:rsid w:val="00B81928"/>
    <w:rsid w:val="00B824E3"/>
    <w:rsid w:val="00B82D1A"/>
    <w:rsid w:val="00B86DD9"/>
    <w:rsid w:val="00B90769"/>
    <w:rsid w:val="00B92756"/>
    <w:rsid w:val="00B9487A"/>
    <w:rsid w:val="00B951E5"/>
    <w:rsid w:val="00B958AF"/>
    <w:rsid w:val="00B96697"/>
    <w:rsid w:val="00B976F5"/>
    <w:rsid w:val="00BA0085"/>
    <w:rsid w:val="00BA00EC"/>
    <w:rsid w:val="00BA075A"/>
    <w:rsid w:val="00BA13FF"/>
    <w:rsid w:val="00BA276F"/>
    <w:rsid w:val="00BA4CAD"/>
    <w:rsid w:val="00BA62D4"/>
    <w:rsid w:val="00BB01BE"/>
    <w:rsid w:val="00BB0357"/>
    <w:rsid w:val="00BB7EE7"/>
    <w:rsid w:val="00BC0592"/>
    <w:rsid w:val="00BC627B"/>
    <w:rsid w:val="00BC71F0"/>
    <w:rsid w:val="00BD10B3"/>
    <w:rsid w:val="00BD1DBC"/>
    <w:rsid w:val="00BD32B2"/>
    <w:rsid w:val="00BD35DF"/>
    <w:rsid w:val="00BD704C"/>
    <w:rsid w:val="00BE0939"/>
    <w:rsid w:val="00BE2C7A"/>
    <w:rsid w:val="00BE569C"/>
    <w:rsid w:val="00BF0CAE"/>
    <w:rsid w:val="00BF1E7A"/>
    <w:rsid w:val="00BF2B8D"/>
    <w:rsid w:val="00BF600E"/>
    <w:rsid w:val="00BF6062"/>
    <w:rsid w:val="00BF6114"/>
    <w:rsid w:val="00BF63FB"/>
    <w:rsid w:val="00BF6983"/>
    <w:rsid w:val="00BF73E7"/>
    <w:rsid w:val="00C01C45"/>
    <w:rsid w:val="00C03AA9"/>
    <w:rsid w:val="00C051DA"/>
    <w:rsid w:val="00C0746A"/>
    <w:rsid w:val="00C07908"/>
    <w:rsid w:val="00C14E95"/>
    <w:rsid w:val="00C256DE"/>
    <w:rsid w:val="00C259C2"/>
    <w:rsid w:val="00C269A3"/>
    <w:rsid w:val="00C30BDC"/>
    <w:rsid w:val="00C311B0"/>
    <w:rsid w:val="00C438ED"/>
    <w:rsid w:val="00C44B7C"/>
    <w:rsid w:val="00C458CB"/>
    <w:rsid w:val="00C463C5"/>
    <w:rsid w:val="00C50C75"/>
    <w:rsid w:val="00C50F5C"/>
    <w:rsid w:val="00C533BC"/>
    <w:rsid w:val="00C566F1"/>
    <w:rsid w:val="00C72083"/>
    <w:rsid w:val="00C74943"/>
    <w:rsid w:val="00C754F3"/>
    <w:rsid w:val="00C815CC"/>
    <w:rsid w:val="00C87D01"/>
    <w:rsid w:val="00C90C86"/>
    <w:rsid w:val="00C934B9"/>
    <w:rsid w:val="00C93BAD"/>
    <w:rsid w:val="00C93BAF"/>
    <w:rsid w:val="00CB12AC"/>
    <w:rsid w:val="00CB1772"/>
    <w:rsid w:val="00CB2E20"/>
    <w:rsid w:val="00CB3373"/>
    <w:rsid w:val="00CB7F2B"/>
    <w:rsid w:val="00CC0AC4"/>
    <w:rsid w:val="00CC1106"/>
    <w:rsid w:val="00CC3B72"/>
    <w:rsid w:val="00CC4F4F"/>
    <w:rsid w:val="00CC5247"/>
    <w:rsid w:val="00CC5BDA"/>
    <w:rsid w:val="00CD14FA"/>
    <w:rsid w:val="00CD5EA1"/>
    <w:rsid w:val="00CE3D18"/>
    <w:rsid w:val="00CE5469"/>
    <w:rsid w:val="00CE5E53"/>
    <w:rsid w:val="00CF28C8"/>
    <w:rsid w:val="00CF3B13"/>
    <w:rsid w:val="00D01D7F"/>
    <w:rsid w:val="00D02734"/>
    <w:rsid w:val="00D02D74"/>
    <w:rsid w:val="00D036A4"/>
    <w:rsid w:val="00D0391E"/>
    <w:rsid w:val="00D04B7D"/>
    <w:rsid w:val="00D05A5D"/>
    <w:rsid w:val="00D07487"/>
    <w:rsid w:val="00D10F5F"/>
    <w:rsid w:val="00D12418"/>
    <w:rsid w:val="00D137F3"/>
    <w:rsid w:val="00D13FCA"/>
    <w:rsid w:val="00D17865"/>
    <w:rsid w:val="00D17B7B"/>
    <w:rsid w:val="00D20A24"/>
    <w:rsid w:val="00D23140"/>
    <w:rsid w:val="00D24CA0"/>
    <w:rsid w:val="00D27E05"/>
    <w:rsid w:val="00D30991"/>
    <w:rsid w:val="00D338C3"/>
    <w:rsid w:val="00D36EC5"/>
    <w:rsid w:val="00D378DE"/>
    <w:rsid w:val="00D404F4"/>
    <w:rsid w:val="00D411F4"/>
    <w:rsid w:val="00D41EEE"/>
    <w:rsid w:val="00D4297E"/>
    <w:rsid w:val="00D44C31"/>
    <w:rsid w:val="00D46DB0"/>
    <w:rsid w:val="00D477D8"/>
    <w:rsid w:val="00D51694"/>
    <w:rsid w:val="00D53F0B"/>
    <w:rsid w:val="00D54D6A"/>
    <w:rsid w:val="00D55142"/>
    <w:rsid w:val="00D572E1"/>
    <w:rsid w:val="00D61020"/>
    <w:rsid w:val="00D6260F"/>
    <w:rsid w:val="00D65ADF"/>
    <w:rsid w:val="00D66493"/>
    <w:rsid w:val="00D73672"/>
    <w:rsid w:val="00D747D4"/>
    <w:rsid w:val="00D74DD9"/>
    <w:rsid w:val="00D77EF9"/>
    <w:rsid w:val="00D90D1C"/>
    <w:rsid w:val="00D91A09"/>
    <w:rsid w:val="00D91A5D"/>
    <w:rsid w:val="00D937DD"/>
    <w:rsid w:val="00D9659D"/>
    <w:rsid w:val="00DA0FD3"/>
    <w:rsid w:val="00DA2D4B"/>
    <w:rsid w:val="00DA4A68"/>
    <w:rsid w:val="00DA518E"/>
    <w:rsid w:val="00DA675A"/>
    <w:rsid w:val="00DA6DA2"/>
    <w:rsid w:val="00DB4036"/>
    <w:rsid w:val="00DC111E"/>
    <w:rsid w:val="00DC267F"/>
    <w:rsid w:val="00DC293F"/>
    <w:rsid w:val="00DC2C26"/>
    <w:rsid w:val="00DC37F1"/>
    <w:rsid w:val="00DC7DF9"/>
    <w:rsid w:val="00DD2481"/>
    <w:rsid w:val="00DD4EA0"/>
    <w:rsid w:val="00DE33FC"/>
    <w:rsid w:val="00DE4E7D"/>
    <w:rsid w:val="00DE594E"/>
    <w:rsid w:val="00DE67DD"/>
    <w:rsid w:val="00DE6836"/>
    <w:rsid w:val="00DF2C72"/>
    <w:rsid w:val="00DF6192"/>
    <w:rsid w:val="00E02C72"/>
    <w:rsid w:val="00E06717"/>
    <w:rsid w:val="00E1192B"/>
    <w:rsid w:val="00E11C78"/>
    <w:rsid w:val="00E12CC9"/>
    <w:rsid w:val="00E1518D"/>
    <w:rsid w:val="00E15D74"/>
    <w:rsid w:val="00E16D8E"/>
    <w:rsid w:val="00E20B5F"/>
    <w:rsid w:val="00E2157F"/>
    <w:rsid w:val="00E22853"/>
    <w:rsid w:val="00E22867"/>
    <w:rsid w:val="00E241CC"/>
    <w:rsid w:val="00E26B0B"/>
    <w:rsid w:val="00E30DBD"/>
    <w:rsid w:val="00E31E84"/>
    <w:rsid w:val="00E32EA5"/>
    <w:rsid w:val="00E42DB9"/>
    <w:rsid w:val="00E4399C"/>
    <w:rsid w:val="00E45929"/>
    <w:rsid w:val="00E45C95"/>
    <w:rsid w:val="00E45DBC"/>
    <w:rsid w:val="00E55E8F"/>
    <w:rsid w:val="00E6249C"/>
    <w:rsid w:val="00E624A8"/>
    <w:rsid w:val="00E65229"/>
    <w:rsid w:val="00E66367"/>
    <w:rsid w:val="00E6764D"/>
    <w:rsid w:val="00E72F6A"/>
    <w:rsid w:val="00E75517"/>
    <w:rsid w:val="00E80847"/>
    <w:rsid w:val="00E81001"/>
    <w:rsid w:val="00E830DF"/>
    <w:rsid w:val="00E8687F"/>
    <w:rsid w:val="00E86B6C"/>
    <w:rsid w:val="00E902A2"/>
    <w:rsid w:val="00E902F4"/>
    <w:rsid w:val="00E913C9"/>
    <w:rsid w:val="00E9576D"/>
    <w:rsid w:val="00EA0111"/>
    <w:rsid w:val="00EA0509"/>
    <w:rsid w:val="00EA265F"/>
    <w:rsid w:val="00EA2844"/>
    <w:rsid w:val="00EA2927"/>
    <w:rsid w:val="00EA3F00"/>
    <w:rsid w:val="00EA4F90"/>
    <w:rsid w:val="00EA54C4"/>
    <w:rsid w:val="00EA588E"/>
    <w:rsid w:val="00EA5B61"/>
    <w:rsid w:val="00EA6BFD"/>
    <w:rsid w:val="00EA6C25"/>
    <w:rsid w:val="00EB4E9F"/>
    <w:rsid w:val="00EB50EA"/>
    <w:rsid w:val="00EC1AF7"/>
    <w:rsid w:val="00EC25C5"/>
    <w:rsid w:val="00EC2F8F"/>
    <w:rsid w:val="00EC3957"/>
    <w:rsid w:val="00EC46F6"/>
    <w:rsid w:val="00EC50E6"/>
    <w:rsid w:val="00EC59F7"/>
    <w:rsid w:val="00EC7F10"/>
    <w:rsid w:val="00ED2D93"/>
    <w:rsid w:val="00ED41FE"/>
    <w:rsid w:val="00ED5083"/>
    <w:rsid w:val="00ED68CD"/>
    <w:rsid w:val="00EE1FB9"/>
    <w:rsid w:val="00EE612D"/>
    <w:rsid w:val="00EF2536"/>
    <w:rsid w:val="00EF2A1B"/>
    <w:rsid w:val="00EF3153"/>
    <w:rsid w:val="00EF36EC"/>
    <w:rsid w:val="00EF6785"/>
    <w:rsid w:val="00F007EC"/>
    <w:rsid w:val="00F05A17"/>
    <w:rsid w:val="00F178D6"/>
    <w:rsid w:val="00F237E1"/>
    <w:rsid w:val="00F24CF2"/>
    <w:rsid w:val="00F257AB"/>
    <w:rsid w:val="00F31D66"/>
    <w:rsid w:val="00F324BE"/>
    <w:rsid w:val="00F3601E"/>
    <w:rsid w:val="00F3757F"/>
    <w:rsid w:val="00F37836"/>
    <w:rsid w:val="00F404F4"/>
    <w:rsid w:val="00F45C93"/>
    <w:rsid w:val="00F45E68"/>
    <w:rsid w:val="00F47415"/>
    <w:rsid w:val="00F52934"/>
    <w:rsid w:val="00F544E6"/>
    <w:rsid w:val="00F601B1"/>
    <w:rsid w:val="00F6091C"/>
    <w:rsid w:val="00F6263B"/>
    <w:rsid w:val="00F6569D"/>
    <w:rsid w:val="00F7084F"/>
    <w:rsid w:val="00F71CA7"/>
    <w:rsid w:val="00F72F1F"/>
    <w:rsid w:val="00F734CE"/>
    <w:rsid w:val="00F81994"/>
    <w:rsid w:val="00F840D0"/>
    <w:rsid w:val="00F8708B"/>
    <w:rsid w:val="00F90CD6"/>
    <w:rsid w:val="00F925F9"/>
    <w:rsid w:val="00F97E11"/>
    <w:rsid w:val="00FA2199"/>
    <w:rsid w:val="00FA2BB2"/>
    <w:rsid w:val="00FA2D62"/>
    <w:rsid w:val="00FA32DB"/>
    <w:rsid w:val="00FA3A25"/>
    <w:rsid w:val="00FA5A7B"/>
    <w:rsid w:val="00FA617E"/>
    <w:rsid w:val="00FB197E"/>
    <w:rsid w:val="00FB61ED"/>
    <w:rsid w:val="00FB6736"/>
    <w:rsid w:val="00FC3CFF"/>
    <w:rsid w:val="00FC50B4"/>
    <w:rsid w:val="00FD35EB"/>
    <w:rsid w:val="00FE2D42"/>
    <w:rsid w:val="00FE55A3"/>
    <w:rsid w:val="00FE7244"/>
    <w:rsid w:val="00FE7459"/>
    <w:rsid w:val="00FE7CB5"/>
    <w:rsid w:val="00FE7FBF"/>
    <w:rsid w:val="00FF3092"/>
    <w:rsid w:val="00FF3B4D"/>
    <w:rsid w:val="00FF7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7057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0B87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365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B365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B3654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48E"/>
  </w:style>
  <w:style w:type="paragraph" w:styleId="Fuzeile">
    <w:name w:val="footer"/>
    <w:basedOn w:val="Standard"/>
    <w:link w:val="Fu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48E"/>
  </w:style>
  <w:style w:type="paragraph" w:customStyle="1" w:styleId="TextA">
    <w:name w:val="Text A"/>
    <w:rsid w:val="00D43A07"/>
    <w:rPr>
      <w:rFonts w:ascii="Helvetica" w:eastAsia="ヒラギノ角ゴ Pro W3" w:hAnsi="Helvetica"/>
      <w:color w:val="000000"/>
      <w:sz w:val="24"/>
    </w:rPr>
  </w:style>
  <w:style w:type="paragraph" w:customStyle="1" w:styleId="SubheadAntennaLight">
    <w:name w:val="Subhead [Antenna Light"/>
    <w:aliases w:val="11 pt.,Absatz 12 pt.,Zeilenabstand 1,15]"/>
    <w:basedOn w:val="Standard"/>
    <w:link w:val="SubheadAntennaLightZchn"/>
    <w:qFormat/>
    <w:rsid w:val="00974B6E"/>
    <w:pPr>
      <w:spacing w:after="240"/>
    </w:pPr>
    <w:rPr>
      <w:rFonts w:ascii="Antenna Light" w:hAnsi="Antenna Light"/>
      <w:b/>
      <w:sz w:val="20"/>
      <w:szCs w:val="18"/>
    </w:rPr>
  </w:style>
  <w:style w:type="character" w:customStyle="1" w:styleId="SubheadAntennaLightZchn">
    <w:name w:val="Subhead [Antenna Light Zchn"/>
    <w:aliases w:val="11 pt. Zchn,Absatz 12 pt. Zchn,Zeilenabstand 1 Zchn,15] Zchn"/>
    <w:link w:val="SubheadAntennaLight"/>
    <w:rsid w:val="00974B6E"/>
    <w:rPr>
      <w:rFonts w:ascii="Antenna Light" w:hAnsi="Antenna Light"/>
      <w:b/>
      <w:szCs w:val="18"/>
      <w:lang w:val="en-GB"/>
    </w:rPr>
  </w:style>
  <w:style w:type="character" w:styleId="Seitenzahl">
    <w:name w:val="page number"/>
    <w:basedOn w:val="Absatz-Standardschriftart"/>
    <w:rsid w:val="0050695B"/>
  </w:style>
  <w:style w:type="character" w:styleId="Kommentarzeichen">
    <w:name w:val="annotation reference"/>
    <w:uiPriority w:val="99"/>
    <w:semiHidden/>
    <w:unhideWhenUsed/>
    <w:rsid w:val="00E73C6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73C66"/>
    <w:pPr>
      <w:spacing w:after="160" w:line="240" w:lineRule="auto"/>
    </w:pPr>
    <w:rPr>
      <w:rFonts w:eastAsia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E73C66"/>
    <w:rPr>
      <w:rFonts w:eastAsia="Calibri"/>
      <w:sz w:val="20"/>
      <w:szCs w:val="20"/>
      <w:lang w:eastAsia="en-US"/>
    </w:rPr>
  </w:style>
  <w:style w:type="character" w:styleId="Hervorhebung">
    <w:name w:val="Emphasis"/>
    <w:uiPriority w:val="20"/>
    <w:qFormat/>
    <w:rsid w:val="00D12B53"/>
    <w:rPr>
      <w:i/>
      <w:iCs/>
    </w:rPr>
  </w:style>
  <w:style w:type="paragraph" w:styleId="NurText">
    <w:name w:val="Plain Text"/>
    <w:basedOn w:val="Standard"/>
    <w:link w:val="NurTextZchn"/>
    <w:uiPriority w:val="99"/>
    <w:unhideWhenUsed/>
    <w:rsid w:val="00071C47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071C47"/>
    <w:rPr>
      <w:rFonts w:ascii="Consolas" w:eastAsia="Calibri" w:hAnsi="Consolas"/>
      <w:sz w:val="21"/>
      <w:szCs w:val="21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7BC2"/>
    <w:pPr>
      <w:spacing w:after="200"/>
    </w:pPr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57BC2"/>
    <w:rPr>
      <w:rFonts w:eastAsia="Calibri"/>
      <w:b/>
      <w:bCs/>
      <w:sz w:val="20"/>
      <w:szCs w:val="20"/>
      <w:lang w:eastAsia="en-US"/>
    </w:rPr>
  </w:style>
  <w:style w:type="character" w:customStyle="1" w:styleId="IntensiveHervorhebung1">
    <w:name w:val="Intensive Hervorhebung1"/>
    <w:uiPriority w:val="21"/>
    <w:qFormat/>
    <w:rsid w:val="007471C4"/>
    <w:rPr>
      <w:i/>
      <w:iCs/>
      <w:color w:val="4472C4"/>
    </w:rPr>
  </w:style>
  <w:style w:type="paragraph" w:styleId="berarbeitung">
    <w:name w:val="Revision"/>
    <w:hidden/>
    <w:uiPriority w:val="71"/>
    <w:rsid w:val="002A2673"/>
    <w:rPr>
      <w:sz w:val="22"/>
      <w:szCs w:val="2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F36EC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091F68"/>
    <w:rPr>
      <w:b/>
      <w:b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D228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12C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C438ED"/>
    <w:pPr>
      <w:spacing w:after="0" w:line="240" w:lineRule="auto"/>
      <w:ind w:left="720"/>
    </w:pPr>
    <w:rPr>
      <w:rFonts w:eastAsiaTheme="minorHAns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265A6-6915-4FD1-A5E0-6201A5386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693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Links>
    <vt:vector size="12" baseType="variant">
      <vt:variant>
        <vt:i4>89</vt:i4>
      </vt:variant>
      <vt:variant>
        <vt:i4>3</vt:i4>
      </vt:variant>
      <vt:variant>
        <vt:i4>0</vt:i4>
      </vt:variant>
      <vt:variant>
        <vt:i4>5</vt:i4>
      </vt:variant>
      <vt:variant>
        <vt:lpwstr>http://www.cobot-welding.de/</vt:lpwstr>
      </vt:variant>
      <vt:variant>
        <vt:lpwstr/>
      </vt:variant>
      <vt:variant>
        <vt:i4>1507335</vt:i4>
      </vt:variant>
      <vt:variant>
        <vt:i4>0</vt:i4>
      </vt:variant>
      <vt:variant>
        <vt:i4>0</vt:i4>
      </vt:variant>
      <vt:variant>
        <vt:i4>5</vt:i4>
      </vt:variant>
      <vt:variant>
        <vt:lpwstr>http://www.lorch.eu/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2021-07-22T13:45:00Z</dcterms:created>
  <dcterms:modified xsi:type="dcterms:W3CDTF">2021-07-22T13:45:00Z</dcterms:modified>
</cp:coreProperties>
</file>