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F364D9" w:rsidRDefault="00D70B24" w:rsidP="00D70B24">
      <w:pPr>
        <w:spacing w:after="0" w:line="1380" w:lineRule="exact"/>
        <w:rPr>
          <w:rFonts w:asciiTheme="majorHAnsi" w:hAnsiTheme="majorHAnsi"/>
          <w:b/>
          <w:bCs/>
          <w:caps/>
          <w:sz w:val="104"/>
          <w:szCs w:val="104"/>
          <w:lang w:val="en-GB"/>
        </w:rPr>
      </w:pPr>
      <w:r w:rsidRPr="00F364D9">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4CB24CEE"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 xml:space="preserve">Attachments recommended by </w:t>
      </w:r>
      <w:proofErr w:type="gramStart"/>
      <w:r w:rsidRPr="00127E7A">
        <w:rPr>
          <w:lang w:val="en-GB"/>
        </w:rPr>
        <w:t>Lorch</w:t>
      </w:r>
      <w:proofErr w:type="gramEnd"/>
    </w:p>
    <w:p w14:paraId="2F348CAD" w14:textId="0EB1F318" w:rsidR="0012677A" w:rsidRPr="00127E7A" w:rsidRDefault="0012677A" w:rsidP="0012677A">
      <w:pPr>
        <w:pStyle w:val="Nummerierung1"/>
        <w:rPr>
          <w:lang w:val="en-GB"/>
        </w:rPr>
      </w:pPr>
      <w:r w:rsidRPr="00127E7A">
        <w:rPr>
          <w:lang w:val="en-GB"/>
        </w:rPr>
        <w:t>Lead time and warranty</w:t>
      </w:r>
    </w:p>
    <w:p w14:paraId="56AE2313" w14:textId="5BC79D62" w:rsidR="00FF5AE0" w:rsidRPr="0012677A" w:rsidRDefault="003626CB" w:rsidP="0012677A">
      <w:pPr>
        <w:pStyle w:val="VorwortText"/>
        <w:rPr>
          <w:rFonts w:asciiTheme="minorHAnsi" w:hAnsiTheme="minorHAnsi"/>
          <w:lang w:val="en-GB"/>
        </w:rPr>
      </w:pPr>
      <w:r>
        <w:rPr>
          <w:noProof/>
          <w:lang w:eastAsia="de-DE"/>
        </w:rPr>
        <w:drawing>
          <wp:anchor distT="0" distB="0" distL="114300" distR="114300" simplePos="0" relativeHeight="251692032" behindDoc="0" locked="0" layoutInCell="1" allowOverlap="1" wp14:anchorId="3C129E74" wp14:editId="0F2F02B4">
            <wp:simplePos x="0" y="0"/>
            <wp:positionH relativeFrom="margin">
              <wp:posOffset>1916430</wp:posOffset>
            </wp:positionH>
            <wp:positionV relativeFrom="paragraph">
              <wp:posOffset>202565</wp:posOffset>
            </wp:positionV>
            <wp:extent cx="3903980" cy="2787650"/>
            <wp:effectExtent l="0" t="0" r="127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8">
                      <a:extLst>
                        <a:ext uri="{28A0092B-C50C-407E-A947-70E740481C1C}">
                          <a14:useLocalDpi xmlns:a14="http://schemas.microsoft.com/office/drawing/2010/main" val="0"/>
                        </a:ext>
                      </a:extLst>
                    </a:blip>
                    <a:stretch>
                      <a:fillRect/>
                    </a:stretch>
                  </pic:blipFill>
                  <pic:spPr>
                    <a:xfrm>
                      <a:off x="0" y="0"/>
                      <a:ext cx="3903980" cy="2787650"/>
                    </a:xfrm>
                    <a:prstGeom prst="rect">
                      <a:avLst/>
                    </a:prstGeom>
                  </pic:spPr>
                </pic:pic>
              </a:graphicData>
            </a:graphic>
            <wp14:sizeRelH relativeFrom="page">
              <wp14:pctWidth>0</wp14:pctWidth>
            </wp14:sizeRelH>
            <wp14:sizeRelV relativeFrom="page">
              <wp14:pctHeight>0</wp14:pctHeight>
            </wp14:sizeRelV>
          </wp:anchor>
        </w:drawing>
      </w:r>
      <w:r w:rsidR="00FF5AE0"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63828CC4"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 xml:space="preserve">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w:t>
      </w:r>
      <w:proofErr w:type="gramStart"/>
      <w:r w:rsidRPr="000F4631">
        <w:rPr>
          <w:lang w:val="en-GB"/>
        </w:rPr>
        <w:t>training</w:t>
      </w:r>
      <w:proofErr w:type="gramEnd"/>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7827BF7D"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366640">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1E6F7B"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1E6F7B"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722CD6B"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5D2F2503" w:rsidR="000E1588" w:rsidRPr="000E1588" w:rsidRDefault="000E1588"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3D180C3F">
            <wp:simplePos x="0" y="0"/>
            <wp:positionH relativeFrom="column">
              <wp:posOffset>4295140</wp:posOffset>
            </wp:positionH>
            <wp:positionV relativeFrom="paragraph">
              <wp:posOffset>53340</wp:posOffset>
            </wp:positionV>
            <wp:extent cx="1597025" cy="3066415"/>
            <wp:effectExtent l="0" t="0" r="0" b="0"/>
            <wp:wrapSquare wrapText="bothSides"/>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97025" cy="3066415"/>
                    </a:xfrm>
                    <a:prstGeom prst="rect">
                      <a:avLst/>
                    </a:prstGeom>
                    <a:noFill/>
                  </pic:spPr>
                </pic:pic>
              </a:graphicData>
            </a:graphic>
            <wp14:sizeRelH relativeFrom="margin">
              <wp14:pctWidth>0</wp14:pctWidth>
            </wp14:sizeRelH>
          </wp:anchor>
        </w:drawing>
      </w:r>
      <w:r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3CB4E3CB" w14:textId="77777777" w:rsidR="00F447CF" w:rsidRDefault="00F447CF" w:rsidP="000E1588">
      <w:pPr>
        <w:spacing w:after="0"/>
        <w:rPr>
          <w:rFonts w:asciiTheme="minorHAnsi" w:hAnsiTheme="minorHAnsi"/>
          <w:lang w:val="en-GB"/>
        </w:rPr>
      </w:pPr>
    </w:p>
    <w:p w14:paraId="4D92AADE" w14:textId="73DBDC1B"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Welding </w:t>
      </w:r>
      <w:r w:rsidR="00F447CF">
        <w:rPr>
          <w:rFonts w:asciiTheme="minorHAnsi" w:hAnsiTheme="minorHAnsi"/>
          <w:lang w:val="en-GB"/>
        </w:rPr>
        <w:t>Solution</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613B4910" w14:textId="77777777" w:rsidR="00F447CF" w:rsidRDefault="00F447CF" w:rsidP="000E1588">
      <w:pPr>
        <w:spacing w:after="0"/>
        <w:rPr>
          <w:rFonts w:asciiTheme="minorHAnsi" w:hAnsiTheme="minorHAnsi"/>
          <w:lang w:val="en-GB"/>
        </w:rPr>
      </w:pPr>
    </w:p>
    <w:p w14:paraId="0EB1E0F1" w14:textId="5497DE62"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Yet the V30 AC/DC W Cobot doesn't look like a typical robot system, nor should it. Because your welding system should be just as flexible as your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 the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version, with cylinder trolley, not only is the accommodation of the gas cylinder solved, but the system also remains fully mobile in your production.</w:t>
      </w:r>
    </w:p>
    <w:p w14:paraId="590F2C4E"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interface that optimally prepares it for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welding. </w:t>
      </w:r>
    </w:p>
    <w:p w14:paraId="4BB3B034" w14:textId="77777777" w:rsidR="00F447CF" w:rsidRDefault="00F447CF" w:rsidP="000E1588">
      <w:pPr>
        <w:rPr>
          <w:rFonts w:asciiTheme="minorHAnsi" w:hAnsiTheme="minorHAnsi"/>
          <w:lang w:val="en-GB"/>
        </w:rPr>
      </w:pPr>
    </w:p>
    <w:p w14:paraId="04CA5C32" w14:textId="3A6EE77E" w:rsidR="0016471F" w:rsidRDefault="000E1588" w:rsidP="000E1588">
      <w:pPr>
        <w:rPr>
          <w:rFonts w:ascii="Antenna Light" w:hAnsi="Antenna Light"/>
          <w:sz w:val="20"/>
          <w:szCs w:val="24"/>
          <w:lang w:val="en-GB"/>
        </w:rPr>
      </w:pPr>
      <w:r w:rsidRPr="000E1588">
        <w:rPr>
          <w:rFonts w:asciiTheme="minorHAnsi" w:hAnsiTheme="minorHAnsi"/>
          <w:lang w:val="en-GB"/>
        </w:rPr>
        <w:t xml:space="preserve">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ensures optimum user safety through rapid torch cooling. In addition to your user, you also benefit directly from this. 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not only ensures optimum service life, it is also responsible for the longevity of the torch wear parts. This not only saves money, but also ensures that you achieve consistently good welding results over a longer </w:t>
      </w:r>
      <w:proofErr w:type="gramStart"/>
      <w:r w:rsidRPr="000E1588">
        <w:rPr>
          <w:rFonts w:asciiTheme="minorHAnsi" w:hAnsiTheme="minorHAnsi"/>
          <w:lang w:val="en-GB"/>
        </w:rPr>
        <w:t>period of time</w:t>
      </w:r>
      <w:proofErr w:type="gramEnd"/>
      <w:r w:rsidRPr="000E1588">
        <w:rPr>
          <w:rFonts w:asciiTheme="minorHAnsi" w:hAnsiTheme="minorHAnsi"/>
          <w:lang w:val="en-GB"/>
        </w:rPr>
        <w:t>.</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 xml:space="preserve">Description of </w:t>
      </w:r>
      <w:proofErr w:type="spellStart"/>
      <w:r w:rsidRPr="004E487B">
        <w:t>the</w:t>
      </w:r>
      <w:proofErr w:type="spellEnd"/>
      <w:r w:rsidRPr="004E487B">
        <w:t xml:space="preserve"> </w:t>
      </w:r>
      <w:proofErr w:type="spellStart"/>
      <w:r w:rsidRPr="004E487B">
        <w:t>welding</w:t>
      </w:r>
      <w:proofErr w:type="spellEnd"/>
      <w:r w:rsidRPr="004E487B">
        <w:t xml:space="preserve"> </w:t>
      </w:r>
      <w:proofErr w:type="spellStart"/>
      <w:r w:rsidRPr="004E487B">
        <w:t>functions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 xml:space="preserve">Use the DC setting for welding steel, stainless steel, copper, </w:t>
      </w:r>
      <w:proofErr w:type="gramStart"/>
      <w:r w:rsidRPr="004E487B">
        <w:rPr>
          <w:lang w:val="en-GB"/>
        </w:rPr>
        <w:t>titanium</w:t>
      </w:r>
      <w:proofErr w:type="gramEnd"/>
      <w:r w:rsidRPr="004E487B">
        <w:rPr>
          <w:lang w:val="en-GB"/>
        </w:rPr>
        <w:t xml:space="preserve">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 xml:space="preserve">Maximise the focus and stability of your arc with high-frequency pulsing for deeper penetration and minimised distortion. In addition, with </w:t>
      </w:r>
      <w:proofErr w:type="gramStart"/>
      <w:r w:rsidRPr="004E487B">
        <w:rPr>
          <w:rFonts w:asciiTheme="minorHAnsi" w:hAnsiTheme="minorHAnsi"/>
          <w:lang w:val="en-GB"/>
        </w:rPr>
        <w:t>high-frequency</w:t>
      </w:r>
      <w:proofErr w:type="gramEnd"/>
      <w:r w:rsidRPr="004E487B">
        <w:rPr>
          <w:rFonts w:asciiTheme="minorHAnsi" w:hAnsiTheme="minorHAnsi"/>
          <w:lang w:val="en-GB"/>
        </w:rPr>
        <w:t xml:space="preserve">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4A654B32" w:rsidR="002C22A7" w:rsidRDefault="004C0BD2" w:rsidP="000D435B">
      <w:pPr>
        <w:pStyle w:val="Text"/>
        <w:rPr>
          <w:lang w:val="en-GB"/>
        </w:rPr>
      </w:pPr>
      <w:r w:rsidRPr="004C0BD2">
        <w:rPr>
          <w:lang w:val="en-GB"/>
        </w:rPr>
        <w:t xml:space="preserve">The perfect interaction between the welding system and the torch is crucial for the welding performance on the robot. That is why we have developed a new robot torch especially for your Lorch Cobot Welding </w:t>
      </w:r>
      <w:r w:rsidR="00F447CF">
        <w:rPr>
          <w:lang w:val="en-GB"/>
        </w:rPr>
        <w:t>Solution</w:t>
      </w:r>
      <w:r w:rsidRPr="004C0BD2">
        <w:rPr>
          <w:lang w:val="en-GB"/>
        </w:rPr>
        <w:t xml:space="preserve">. Exactly what you want for </w:t>
      </w:r>
      <w:proofErr w:type="spellStart"/>
      <w:r w:rsidRPr="004C0BD2">
        <w:rPr>
          <w:lang w:val="en-GB"/>
        </w:rPr>
        <w:t>cobot</w:t>
      </w:r>
      <w:proofErr w:type="spellEnd"/>
      <w:r w:rsidRPr="004C0BD2">
        <w:rPr>
          <w:lang w:val="en-GB"/>
        </w:rPr>
        <w:t xml:space="preserve">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 xml:space="preserve">Electrodes up to 3.2 mm thick, making the torch not a limiting factor in the </w:t>
      </w:r>
      <w:proofErr w:type="gramStart"/>
      <w:r w:rsidRPr="004C0BD2">
        <w:rPr>
          <w:lang w:val="en-GB"/>
        </w:rPr>
        <w:t>system</w:t>
      </w:r>
      <w:proofErr w:type="gramEnd"/>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 xml:space="preserve">Incl. initial equipment set and setting gauge for TIG </w:t>
      </w:r>
      <w:proofErr w:type="gramStart"/>
      <w:r w:rsidRPr="004C0BD2">
        <w:rPr>
          <w:lang w:val="en-GB"/>
        </w:rPr>
        <w:t>electrodes</w:t>
      </w:r>
      <w:proofErr w:type="gramEnd"/>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61F5925D"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24FCE16A" w:rsidR="000D435B" w:rsidRPr="006F3F2E" w:rsidRDefault="003626CB"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62320B92">
            <wp:simplePos x="0" y="0"/>
            <wp:positionH relativeFrom="column">
              <wp:posOffset>-34290</wp:posOffset>
            </wp:positionH>
            <wp:positionV relativeFrom="paragraph">
              <wp:posOffset>52070</wp:posOffset>
            </wp:positionV>
            <wp:extent cx="2597785" cy="185991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1859915"/>
                    </a:xfrm>
                    <a:prstGeom prst="rect">
                      <a:avLst/>
                    </a:prstGeom>
                    <a:noFill/>
                  </pic:spPr>
                </pic:pic>
              </a:graphicData>
            </a:graphic>
            <wp14:sizeRelH relativeFrom="page">
              <wp14:pctWidth>0</wp14:pctWidth>
            </wp14:sizeRelH>
            <wp14:sizeRelV relativeFrom="page">
              <wp14:pctHeight>0</wp14:pctHeight>
            </wp14:sizeRelV>
          </wp:anchor>
        </w:drawing>
      </w:r>
      <w:r w:rsidR="00CE272A"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 xml:space="preserve">Since the TIG process is extremely sensitive to external influences, we decided to use a hose package handling system directly on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for this process. This special set consists of four holding clamps and ensures that the hose package is guided as smoothly as </w:t>
      </w:r>
      <w:proofErr w:type="gramStart"/>
      <w:r w:rsidRPr="00CE272A">
        <w:rPr>
          <w:rFonts w:asciiTheme="minorHAnsi" w:hAnsiTheme="minorHAnsi" w:cstheme="minorHAnsi"/>
          <w:lang w:val="en-GB"/>
        </w:rPr>
        <w:t>possible</w:t>
      </w:r>
      <w:proofErr w:type="gramEnd"/>
      <w:r w:rsidRPr="00CE272A">
        <w:rPr>
          <w:rFonts w:asciiTheme="minorHAnsi" w:hAnsiTheme="minorHAnsi" w:cstheme="minorHAnsi"/>
          <w:lang w:val="en-GB"/>
        </w:rPr>
        <w:t xml:space="preserve"> and any vibrations caused by attachments are avoided. In addition to the hose assembly, the cable of the flange with the enabling switch is also guided along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by means of Velcro straps. In addition, neither the torch hose assembly nor the supply line come into conflict with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64D2227C" w:rsidR="00CE272A" w:rsidRPr="0017601C" w:rsidRDefault="00CE272A" w:rsidP="00CE272A">
      <w:pPr>
        <w:pStyle w:val="berschrift3ohneNr"/>
        <w:rPr>
          <w:lang w:val="en-GB"/>
        </w:rPr>
      </w:pPr>
      <w:r w:rsidRPr="0017601C">
        <w:rPr>
          <w:lang w:val="en-GB"/>
        </w:rPr>
        <w:lastRenderedPageBreak/>
        <w:t xml:space="preserve">Setup scenario - </w:t>
      </w:r>
      <w:r w:rsidR="00A82B22">
        <w:rPr>
          <w:lang w:val="en-GB"/>
        </w:rPr>
        <w:t>2</w:t>
      </w:r>
      <w:r w:rsidRPr="0017601C">
        <w:rPr>
          <w:lang w:val="en-GB"/>
        </w:rPr>
        <w:t xml:space="preserve"> laser scanner</w:t>
      </w:r>
    </w:p>
    <w:p w14:paraId="67ADEFE7" w14:textId="0CA8BF43" w:rsidR="00CE272A" w:rsidRPr="00883640" w:rsidRDefault="00A82B22" w:rsidP="00CE272A">
      <w:pPr>
        <w:rPr>
          <w:rFonts w:cs="Open Sans"/>
          <w:lang w:val="en-GB"/>
        </w:rPr>
      </w:pPr>
      <w:r w:rsidRPr="00A82B22">
        <w:rPr>
          <w:rFonts w:cs="Open Sans"/>
          <w:lang w:val="en-GB"/>
        </w:rPr>
        <w:t>This offer includes the safety package with two laser scanners. In this case, the system must be surrounded by at least one non-reversible walls. The setup could look like the following graphics.</w:t>
      </w:r>
    </w:p>
    <w:p w14:paraId="16D95A6B" w14:textId="77777777"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7BBD19F5">
            <wp:simplePos x="0" y="0"/>
            <wp:positionH relativeFrom="margin">
              <wp:posOffset>354330</wp:posOffset>
            </wp:positionH>
            <wp:positionV relativeFrom="paragraph">
              <wp:posOffset>22860</wp:posOffset>
            </wp:positionV>
            <wp:extent cx="3487420" cy="297942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8">
                      <a:extLst>
                        <a:ext uri="{28A0092B-C50C-407E-A947-70E740481C1C}">
                          <a14:useLocalDpi xmlns:a14="http://schemas.microsoft.com/office/drawing/2010/main" val="0"/>
                        </a:ext>
                      </a:extLst>
                    </a:blip>
                    <a:stretch>
                      <a:fillRect/>
                    </a:stretch>
                  </pic:blipFill>
                  <pic:spPr>
                    <a:xfrm>
                      <a:off x="0" y="0"/>
                      <a:ext cx="3487420" cy="2979420"/>
                    </a:xfrm>
                    <a:prstGeom prst="rect">
                      <a:avLst/>
                    </a:prstGeom>
                  </pic:spPr>
                </pic:pic>
              </a:graphicData>
            </a:graphic>
            <wp14:sizeRelH relativeFrom="margin">
              <wp14:pctWidth>0</wp14:pctWidth>
            </wp14:sizeRelH>
            <wp14:sizeRelV relativeFrom="margin">
              <wp14:pctHeight>0</wp14:pctHeight>
            </wp14:sizeRelV>
          </wp:anchor>
        </w:drawing>
      </w:r>
    </w:p>
    <w:p w14:paraId="2B6E8B1F" w14:textId="77777777"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77777777" w:rsidR="00CE272A" w:rsidRPr="00AC4249" w:rsidRDefault="00CE272A"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548F89C3">
            <wp:simplePos x="0" y="0"/>
            <wp:positionH relativeFrom="column">
              <wp:posOffset>400050</wp:posOffset>
            </wp:positionH>
            <wp:positionV relativeFrom="paragraph">
              <wp:posOffset>338455</wp:posOffset>
            </wp:positionV>
            <wp:extent cx="3434715" cy="2974340"/>
            <wp:effectExtent l="0" t="0" r="0" b="0"/>
            <wp:wrapTight wrapText="bothSides">
              <wp:wrapPolygon edited="0">
                <wp:start x="0" y="0"/>
                <wp:lineTo x="0" y="21443"/>
                <wp:lineTo x="21444" y="21443"/>
                <wp:lineTo x="21444"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9">
                      <a:extLst>
                        <a:ext uri="{28A0092B-C50C-407E-A947-70E740481C1C}">
                          <a14:useLocalDpi xmlns:a14="http://schemas.microsoft.com/office/drawing/2010/main" val="0"/>
                        </a:ext>
                      </a:extLst>
                    </a:blip>
                    <a:stretch>
                      <a:fillRect/>
                    </a:stretch>
                  </pic:blipFill>
                  <pic:spPr>
                    <a:xfrm>
                      <a:off x="0" y="0"/>
                      <a:ext cx="3434715" cy="2974340"/>
                    </a:xfrm>
                    <a:prstGeom prst="rect">
                      <a:avLst/>
                    </a:prstGeom>
                  </pic:spPr>
                </pic:pic>
              </a:graphicData>
            </a:graphic>
            <wp14:sizeRelH relativeFrom="margin">
              <wp14:pctWidth>0</wp14:pctWidth>
            </wp14:sizeRelH>
            <wp14:sizeRelV relativeFrom="margin">
              <wp14:pctHeight>0</wp14:pctHeight>
            </wp14:sizeRelV>
          </wp:anchor>
        </w:drawing>
      </w:r>
    </w:p>
    <w:p w14:paraId="1AE2F4C5" w14:textId="77777777" w:rsidR="00CE272A" w:rsidRPr="00AC4249" w:rsidRDefault="00CE272A" w:rsidP="00CE272A">
      <w:pPr>
        <w:rPr>
          <w:rFonts w:ascii="Antenna Light" w:hAnsi="Antenna Light"/>
          <w:b/>
          <w:sz w:val="24"/>
          <w:szCs w:val="24"/>
          <w:lang w:val="en-GB"/>
        </w:rPr>
      </w:pP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0169321F">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3BB46F8E" w:rsidR="005517DC" w:rsidRPr="00F447CF" w:rsidRDefault="00F447CF" w:rsidP="00281138">
      <w:pPr>
        <w:pStyle w:val="Text"/>
        <w:spacing w:line="240" w:lineRule="auto"/>
        <w:rPr>
          <w:lang w:val="en-GB"/>
        </w:rPr>
      </w:pPr>
      <w:r w:rsidRPr="00F447CF">
        <w:rPr>
          <w:lang w:val="en-GB"/>
        </w:rPr>
        <w:t xml:space="preserve">In practice, one often sees two hand robot </w:t>
      </w:r>
      <w:proofErr w:type="gramStart"/>
      <w:r w:rsidRPr="00F447CF">
        <w:rPr>
          <w:lang w:val="en-GB"/>
        </w:rPr>
        <w:t>workstation</w:t>
      </w:r>
      <w:proofErr w:type="gramEnd"/>
      <w:r w:rsidRPr="00F447CF">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14287F72" w:rsidR="005517DC" w:rsidRDefault="005517DC" w:rsidP="00281138">
      <w:pPr>
        <w:pStyle w:val="Text"/>
        <w:spacing w:line="240" w:lineRule="auto"/>
        <w:rPr>
          <w:lang w:val="en-GB"/>
        </w:rPr>
      </w:pPr>
    </w:p>
    <w:p w14:paraId="70ADE3B8" w14:textId="77777777" w:rsidR="00F447CF" w:rsidRPr="00F447CF" w:rsidRDefault="00F447CF"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57D41F97" w14:textId="13E97360" w:rsidR="000D435B" w:rsidRDefault="000D435B" w:rsidP="000D435B">
      <w:pPr>
        <w:pStyle w:val="berschrift3ohneNr"/>
        <w:rPr>
          <w:lang w:val="en-GB"/>
        </w:rPr>
      </w:pPr>
      <w:r w:rsidRPr="00F40235">
        <w:rPr>
          <w:rFonts w:ascii="Antenna Light" w:hAnsi="Antenna Light" w:cs="VerdanaPro-Light"/>
          <w:noProof/>
          <w:sz w:val="20"/>
          <w:szCs w:val="18"/>
          <w:lang w:eastAsia="de-DE"/>
        </w:rPr>
        <w:lastRenderedPageBreak/>
        <w:drawing>
          <wp:anchor distT="0" distB="0" distL="114300" distR="114300" simplePos="0" relativeHeight="251687936" behindDoc="1" locked="0" layoutInCell="1" allowOverlap="1" wp14:anchorId="2D23C622" wp14:editId="5405C6C7">
            <wp:simplePos x="0" y="0"/>
            <wp:positionH relativeFrom="margin">
              <wp:posOffset>-3810</wp:posOffset>
            </wp:positionH>
            <wp:positionV relativeFrom="paragraph">
              <wp:posOffset>369522</wp:posOffset>
            </wp:positionV>
            <wp:extent cx="6368415" cy="3784600"/>
            <wp:effectExtent l="0" t="0" r="0" b="6350"/>
            <wp:wrapTight wrapText="bothSides">
              <wp:wrapPolygon edited="0">
                <wp:start x="0" y="0"/>
                <wp:lineTo x="0" y="21528"/>
                <wp:lineTo x="21516" y="21528"/>
                <wp:lineTo x="21516" y="0"/>
                <wp:lineTo x="0" y="0"/>
              </wp:wrapPolygon>
            </wp:wrapTight>
            <wp:docPr id="24" name="Grafik 24"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ebsite enthält.&#10;&#10;Automatisch generierte Beschreibung"/>
                    <pic:cNvPicPr/>
                  </pic:nvPicPr>
                  <pic:blipFill rotWithShape="1">
                    <a:blip r:embed="rId24">
                      <a:extLst>
                        <a:ext uri="{28A0092B-C50C-407E-A947-70E740481C1C}">
                          <a14:useLocalDpi xmlns:a14="http://schemas.microsoft.com/office/drawing/2010/main" val="0"/>
                        </a:ext>
                      </a:extLst>
                    </a:blip>
                    <a:srcRect l="860" t="1432" r="744" b="1284"/>
                    <a:stretch/>
                  </pic:blipFill>
                  <pic:spPr bwMode="auto">
                    <a:xfrm>
                      <a:off x="0" y="0"/>
                      <a:ext cx="6368415"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435B">
        <w:rPr>
          <w:lang w:val="en-GB"/>
        </w:rPr>
        <w:t xml:space="preserve">The future can be </w:t>
      </w:r>
      <w:proofErr w:type="gramStart"/>
      <w:r w:rsidRPr="000D435B">
        <w:rPr>
          <w:lang w:val="en-GB"/>
        </w:rPr>
        <w:t>upgraded</w:t>
      </w:r>
      <w:proofErr w:type="gramEnd"/>
      <w:r w:rsidR="009873EE" w:rsidRPr="000D435B">
        <w:rPr>
          <w:lang w:val="en-GB"/>
        </w:rPr>
        <w:t xml:space="preserve"> </w:t>
      </w:r>
    </w:p>
    <w:p w14:paraId="169B92C9" w14:textId="1CC6DBC2" w:rsidR="000D435B" w:rsidRDefault="000D435B" w:rsidP="000D435B">
      <w:pPr>
        <w:pStyle w:val="Text"/>
        <w:rPr>
          <w:lang w:val="en-GB"/>
        </w:rPr>
      </w:pPr>
    </w:p>
    <w:p w14:paraId="11853756"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46ED53B4" w14:textId="3FF7DAF2" w:rsidR="000D435B" w:rsidRDefault="000D435B" w:rsidP="000D435B">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5">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481A5B97" w:rsidR="009873EE" w:rsidRPr="005B659B" w:rsidRDefault="00000000" w:rsidP="002C22A7">
      <w:pPr>
        <w:pStyle w:val="berschrift4ohneNr"/>
      </w:pPr>
      <w:sdt>
        <w:sdtPr>
          <w:rPr>
            <w:sz w:val="36"/>
            <w:szCs w:val="36"/>
          </w:rPr>
          <w:id w:val="-1711719790"/>
          <w14:checkbox>
            <w14:checked w14:val="0"/>
            <w14:checkedState w14:val="2612" w14:font="MS Gothic"/>
            <w14:uncheckedState w14:val="2610" w14:font="MS Gothic"/>
          </w14:checkbox>
        </w:sdt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w:t>
      </w:r>
      <w:r w:rsidR="00A82B22">
        <w:t>7</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 xml:space="preserve">and touch operation panel with </w:t>
      </w:r>
      <w:proofErr w:type="gramStart"/>
      <w:r>
        <w:rPr>
          <w:lang w:val="en-GB"/>
        </w:rPr>
        <w:t>1</w:t>
      </w:r>
      <w:r w:rsidRPr="000D5DCB">
        <w:rPr>
          <w:lang w:val="en-GB"/>
        </w:rPr>
        <w:t xml:space="preserve"> year</w:t>
      </w:r>
      <w:proofErr w:type="gramEnd"/>
      <w:r w:rsidRPr="000D5DCB">
        <w:rPr>
          <w:lang w:val="en-GB"/>
        </w:rPr>
        <w:t xml:space="preserve">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7E048439" w:rsidR="000D435B" w:rsidRDefault="00883640" w:rsidP="008C6D58">
      <w:pPr>
        <w:pStyle w:val="Aufzhlung2"/>
        <w:spacing w:after="0"/>
      </w:pPr>
      <w:proofErr w:type="spellStart"/>
      <w:r w:rsidRPr="00883640">
        <w:t>Optimised</w:t>
      </w:r>
      <w:proofErr w:type="spellEnd"/>
      <w:r w:rsidRPr="00883640">
        <w:t xml:space="preserve"> </w:t>
      </w:r>
      <w:proofErr w:type="spellStart"/>
      <w:r w:rsidRPr="00883640">
        <w:t>ignition</w:t>
      </w:r>
      <w:proofErr w:type="spellEnd"/>
      <w:r w:rsidRPr="00883640">
        <w:t xml:space="preserve"> </w:t>
      </w:r>
      <w:proofErr w:type="spellStart"/>
      <w:r w:rsidRPr="00883640">
        <w:t>for</w:t>
      </w:r>
      <w:proofErr w:type="spellEnd"/>
      <w:r w:rsidRPr="00883640">
        <w:t xml:space="preserve"> </w:t>
      </w:r>
      <w:proofErr w:type="spellStart"/>
      <w:r w:rsidRPr="00883640">
        <w:t>automated</w:t>
      </w:r>
      <w:proofErr w:type="spellEnd"/>
      <w:r w:rsidRPr="00883640">
        <w:t xml:space="preserve"> </w:t>
      </w:r>
      <w:proofErr w:type="spellStart"/>
      <w:r w:rsidRPr="00883640">
        <w:t>welding</w:t>
      </w:r>
      <w:proofErr w:type="spellEnd"/>
    </w:p>
    <w:p w14:paraId="0E518163" w14:textId="235EBE45" w:rsidR="003626CB" w:rsidRPr="003626CB" w:rsidRDefault="003626CB" w:rsidP="003626CB">
      <w:pPr>
        <w:pStyle w:val="Aufzhlung2"/>
        <w:spacing w:after="0"/>
        <w:rPr>
          <w:lang w:val="en-GB"/>
        </w:rPr>
      </w:pPr>
      <w:r w:rsidRPr="005373A4">
        <w:rPr>
          <w:lang w:val="en-GB"/>
        </w:rPr>
        <w:t>Stick check</w:t>
      </w:r>
    </w:p>
    <w:p w14:paraId="1253874C" w14:textId="77777777" w:rsidR="003626CB" w:rsidRDefault="003626CB" w:rsidP="003626CB">
      <w:pPr>
        <w:pStyle w:val="Aufzhlung1"/>
        <w:spacing w:after="0"/>
        <w:rPr>
          <w:lang w:val="en-GB"/>
        </w:rPr>
      </w:pPr>
      <w:r>
        <w:rPr>
          <w:lang w:val="en-GB"/>
        </w:rPr>
        <w:t>Feed 1 Cobot</w:t>
      </w:r>
    </w:p>
    <w:p w14:paraId="03E31FC4" w14:textId="4318A42A" w:rsidR="00883640" w:rsidRPr="00883640" w:rsidRDefault="00883640" w:rsidP="003626CB">
      <w:pPr>
        <w:pStyle w:val="Aufzhlung1"/>
        <w:spacing w:after="0"/>
        <w:rPr>
          <w:lang w:val="en-GB"/>
        </w:rPr>
      </w:pPr>
      <w:r w:rsidRPr="00883640">
        <w:rPr>
          <w:lang w:val="en-GB"/>
        </w:rPr>
        <w:t xml:space="preserve">Lorch LTR350 HPT Cobot torch, 4.5 m hose package with initial supply set, electrode setting gauge for TIG </w:t>
      </w:r>
      <w:proofErr w:type="gramStart"/>
      <w:r w:rsidRPr="00883640">
        <w:rPr>
          <w:lang w:val="en-GB"/>
        </w:rPr>
        <w:t>electrodes</w:t>
      </w:r>
      <w:proofErr w:type="gramEnd"/>
    </w:p>
    <w:p w14:paraId="3B464888" w14:textId="77777777" w:rsidR="00883640" w:rsidRPr="00883640" w:rsidRDefault="00883640" w:rsidP="008C6D58">
      <w:pPr>
        <w:pStyle w:val="Aufzhlung1"/>
        <w:spacing w:after="0"/>
        <w:rPr>
          <w:lang w:val="en-GB"/>
        </w:rPr>
      </w:pPr>
      <w:r w:rsidRPr="00883640">
        <w:rPr>
          <w:lang w:val="en-GB"/>
        </w:rPr>
        <w:t xml:space="preserve">Equipment for handling the hose </w:t>
      </w:r>
      <w:proofErr w:type="gramStart"/>
      <w:r w:rsidRPr="00883640">
        <w:rPr>
          <w:lang w:val="en-GB"/>
        </w:rPr>
        <w:t>package</w:t>
      </w:r>
      <w:proofErr w:type="gramEnd"/>
    </w:p>
    <w:p w14:paraId="12594C95" w14:textId="77777777" w:rsidR="00883640" w:rsidRPr="00883640" w:rsidRDefault="00883640" w:rsidP="008C6D58">
      <w:pPr>
        <w:pStyle w:val="Aufzhlung1"/>
        <w:spacing w:after="0"/>
        <w:rPr>
          <w:lang w:val="en-GB"/>
        </w:rPr>
      </w:pPr>
      <w:r w:rsidRPr="00883640">
        <w:rPr>
          <w:lang w:val="en-GB"/>
        </w:rPr>
        <w:t xml:space="preserve">Multifunction flange - with control button for </w:t>
      </w:r>
      <w:proofErr w:type="spellStart"/>
      <w:r w:rsidRPr="00883640">
        <w:rPr>
          <w:lang w:val="en-GB"/>
        </w:rPr>
        <w:t>FreeDrive</w:t>
      </w:r>
      <w:proofErr w:type="spellEnd"/>
      <w:r w:rsidRPr="00883640">
        <w:rPr>
          <w:lang w:val="en-GB"/>
        </w:rPr>
        <w:t xml:space="preser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59D8D370" w14:textId="26DCBAAA" w:rsidR="00883640" w:rsidRPr="00A82B22" w:rsidRDefault="00A82B22" w:rsidP="00A82B22">
      <w:pPr>
        <w:pStyle w:val="Aufzhlung1"/>
        <w:spacing w:after="0"/>
        <w:rPr>
          <w:lang w:val="en-GB"/>
        </w:rPr>
      </w:pPr>
      <w:r w:rsidRPr="00A82B22">
        <w:rPr>
          <w:lang w:val="en-GB"/>
        </w:rPr>
        <w:t xml:space="preserve">Safety package with 2 laser scanner and 2 enabling </w:t>
      </w:r>
      <w:proofErr w:type="gramStart"/>
      <w:r w:rsidRPr="00A82B22">
        <w:rPr>
          <w:lang w:val="en-GB"/>
        </w:rPr>
        <w:t>switch</w:t>
      </w:r>
      <w:proofErr w:type="gramEnd"/>
      <w:r w:rsidRPr="00A82B22">
        <w:rPr>
          <w:lang w:val="en-GB"/>
        </w:rPr>
        <w:t xml:space="preserve"> </w:t>
      </w:r>
    </w:p>
    <w:p w14:paraId="6E34591C" w14:textId="77777777" w:rsidR="00883640" w:rsidRPr="00883640" w:rsidRDefault="00883640" w:rsidP="008C6D58">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 xml:space="preserve">Floor marking </w:t>
      </w:r>
      <w:proofErr w:type="gramStart"/>
      <w:r w:rsidRPr="00883640">
        <w:rPr>
          <w:lang w:val="en-GB"/>
        </w:rPr>
        <w:t>tape</w:t>
      </w:r>
      <w:proofErr w:type="gramEnd"/>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w:t>
      </w:r>
      <w:proofErr w:type="gramStart"/>
      <w:r w:rsidRPr="00883640">
        <w:rPr>
          <w:lang w:val="en-GB"/>
        </w:rPr>
        <w:t>provided that</w:t>
      </w:r>
      <w:proofErr w:type="gramEnd"/>
      <w:r w:rsidRPr="00883640">
        <w:rPr>
          <w:lang w:val="en-GB"/>
        </w:rPr>
        <w:t xml:space="preserve">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75FA62B2" w14:textId="7B85238A" w:rsidR="000D435B" w:rsidRPr="00883640" w:rsidRDefault="000D435B" w:rsidP="008C6D58">
      <w:pPr>
        <w:pStyle w:val="Aufzhlung1"/>
        <w:spacing w:after="0"/>
        <w:rPr>
          <w:lang w:val="en-GB"/>
        </w:rPr>
      </w:pPr>
      <w:r w:rsidRPr="00883640">
        <w:rPr>
          <w:lang w:val="en-GB"/>
        </w:rPr>
        <w:t>URCAP Lorch Cobotronic version "Basic"</w:t>
      </w:r>
    </w:p>
    <w:p w14:paraId="3A9F83CA" w14:textId="445AF0E5" w:rsidR="009873EE" w:rsidRPr="002C22A7" w:rsidRDefault="000D435B" w:rsidP="008C6D58">
      <w:pPr>
        <w:pStyle w:val="Aufzhlung2"/>
        <w:spacing w:after="0"/>
        <w:rPr>
          <w:lang w:val="en-GB"/>
        </w:rPr>
      </w:pPr>
      <w:r>
        <w:rPr>
          <w:lang w:val="en-GB"/>
        </w:rPr>
        <w:t>It includes:</w:t>
      </w:r>
    </w:p>
    <w:p w14:paraId="40512207" w14:textId="77777777" w:rsidR="00784AB3" w:rsidRPr="00784AB3" w:rsidRDefault="00784AB3" w:rsidP="00784AB3">
      <w:pPr>
        <w:pStyle w:val="Aufzhlung3"/>
        <w:spacing w:after="0"/>
        <w:rPr>
          <w:lang w:val="en-GB"/>
        </w:rPr>
      </w:pPr>
      <w:r w:rsidRPr="00784AB3">
        <w:rPr>
          <w:lang w:val="en-GB"/>
        </w:rPr>
        <w:t>Welding (job and individual)</w:t>
      </w:r>
    </w:p>
    <w:p w14:paraId="03934927" w14:textId="77777777" w:rsidR="00784AB3" w:rsidRPr="00784AB3" w:rsidRDefault="00784AB3" w:rsidP="00784AB3">
      <w:pPr>
        <w:pStyle w:val="Aufzhlung3"/>
        <w:spacing w:after="0"/>
        <w:rPr>
          <w:lang w:val="en-GB"/>
        </w:rPr>
      </w:pPr>
      <w:r w:rsidRPr="00784AB3">
        <w:rPr>
          <w:lang w:val="en-GB"/>
        </w:rPr>
        <w:t>Tack welding</w:t>
      </w:r>
    </w:p>
    <w:p w14:paraId="446A1224" w14:textId="77777777" w:rsidR="00784AB3" w:rsidRPr="00784AB3" w:rsidRDefault="00784AB3" w:rsidP="00784AB3">
      <w:pPr>
        <w:pStyle w:val="Aufzhlung3"/>
        <w:spacing w:after="0"/>
        <w:rPr>
          <w:lang w:val="en-GB"/>
        </w:rPr>
      </w:pPr>
      <w:r w:rsidRPr="00784AB3">
        <w:rPr>
          <w:lang w:val="en-GB"/>
        </w:rPr>
        <w:t>Gas and wire control</w:t>
      </w:r>
    </w:p>
    <w:p w14:paraId="3446D907" w14:textId="77777777" w:rsidR="00784AB3" w:rsidRPr="00784AB3" w:rsidRDefault="00784AB3" w:rsidP="00784AB3">
      <w:pPr>
        <w:pStyle w:val="Aufzhlung3"/>
        <w:spacing w:after="0"/>
        <w:rPr>
          <w:lang w:val="en-GB"/>
        </w:rPr>
      </w:pPr>
      <w:r w:rsidRPr="00784AB3">
        <w:rPr>
          <w:lang w:val="en-GB"/>
        </w:rPr>
        <w:t xml:space="preserve">Weaving </w:t>
      </w:r>
    </w:p>
    <w:p w14:paraId="1D00B53E" w14:textId="77777777" w:rsidR="00784AB3" w:rsidRPr="00784AB3" w:rsidRDefault="00784AB3" w:rsidP="00784AB3">
      <w:pPr>
        <w:pStyle w:val="Aufzhlung3"/>
        <w:spacing w:after="0"/>
        <w:rPr>
          <w:lang w:val="en-GB"/>
        </w:rPr>
      </w:pPr>
      <w:r w:rsidRPr="00784AB3">
        <w:rPr>
          <w:lang w:val="en-GB"/>
        </w:rPr>
        <w:t xml:space="preserve">Interval welding </w:t>
      </w:r>
    </w:p>
    <w:p w14:paraId="3F35BAE1" w14:textId="77777777" w:rsidR="00784AB3" w:rsidRPr="00784AB3" w:rsidRDefault="00784AB3" w:rsidP="00784AB3">
      <w:pPr>
        <w:pStyle w:val="Aufzhlung3"/>
        <w:spacing w:after="0"/>
        <w:rPr>
          <w:lang w:val="en-GB"/>
        </w:rPr>
      </w:pPr>
      <w:r w:rsidRPr="00784AB3">
        <w:rPr>
          <w:lang w:val="en-GB"/>
        </w:rPr>
        <w:t>Quick points – programming via multifunctional flange</w:t>
      </w:r>
    </w:p>
    <w:p w14:paraId="0B4F1BCA" w14:textId="77777777" w:rsidR="00784AB3" w:rsidRPr="00784AB3" w:rsidRDefault="00784AB3" w:rsidP="00784AB3">
      <w:pPr>
        <w:pStyle w:val="Aufzhlung3"/>
        <w:spacing w:after="0"/>
        <w:rPr>
          <w:lang w:val="en-GB"/>
        </w:rPr>
      </w:pPr>
      <w:r w:rsidRPr="00784AB3">
        <w:rPr>
          <w:lang w:val="en-GB"/>
        </w:rPr>
        <w:t xml:space="preserve">Smart copy – direct copying or moving of </w:t>
      </w:r>
      <w:proofErr w:type="gramStart"/>
      <w:r w:rsidRPr="00784AB3">
        <w:rPr>
          <w:lang w:val="en-GB"/>
        </w:rPr>
        <w:t>parts</w:t>
      </w:r>
      <w:proofErr w:type="gramEnd"/>
      <w:r w:rsidRPr="00784AB3">
        <w:rPr>
          <w:lang w:val="en-GB"/>
        </w:rPr>
        <w:t xml:space="preserve"> </w:t>
      </w:r>
    </w:p>
    <w:p w14:paraId="74E9C3E2" w14:textId="77777777" w:rsidR="00784AB3" w:rsidRPr="00784AB3" w:rsidRDefault="00784AB3" w:rsidP="00784AB3">
      <w:pPr>
        <w:pStyle w:val="Aufzhlung3"/>
        <w:spacing w:after="0"/>
        <w:rPr>
          <w:lang w:val="en-GB"/>
        </w:rPr>
      </w:pPr>
      <w:r w:rsidRPr="00784AB3">
        <w:rPr>
          <w:lang w:val="en-GB"/>
        </w:rPr>
        <w:t>AVC – smart seam tracking (as soon as available)</w:t>
      </w:r>
    </w:p>
    <w:p w14:paraId="61E2E1F8" w14:textId="76AC386A" w:rsidR="00A94503" w:rsidRDefault="00A94503" w:rsidP="00A94503">
      <w:pPr>
        <w:pStyle w:val="Aufzhlung3"/>
        <w:numPr>
          <w:ilvl w:val="0"/>
          <w:numId w:val="0"/>
        </w:numPr>
        <w:ind w:left="1021" w:hanging="170"/>
        <w:rPr>
          <w:lang w:val="en-GB"/>
        </w:rPr>
      </w:pPr>
    </w:p>
    <w:p w14:paraId="47FD2E92" w14:textId="56F07ED0" w:rsidR="008C6D58" w:rsidRDefault="008C6D58" w:rsidP="00A94503">
      <w:pPr>
        <w:pStyle w:val="Aufzhlung3"/>
        <w:numPr>
          <w:ilvl w:val="0"/>
          <w:numId w:val="0"/>
        </w:numPr>
        <w:ind w:left="1021" w:hanging="170"/>
        <w:rPr>
          <w:lang w:val="en-GB"/>
        </w:rPr>
      </w:pPr>
    </w:p>
    <w:p w14:paraId="633DE15B" w14:textId="57FB3A32" w:rsidR="008C6D58" w:rsidRDefault="008C6D58" w:rsidP="00A94503">
      <w:pPr>
        <w:pStyle w:val="Aufzhlung3"/>
        <w:numPr>
          <w:ilvl w:val="0"/>
          <w:numId w:val="0"/>
        </w:numPr>
        <w:ind w:left="1021" w:hanging="170"/>
        <w:rPr>
          <w:lang w:val="en-GB"/>
        </w:rPr>
      </w:pP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5BDDA27D"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w:t>
            </w:r>
            <w:r w:rsidR="008C6D58">
              <w:rPr>
                <w:rFonts w:cstheme="minorHAnsi"/>
                <w:b/>
                <w:bCs/>
                <w:lang w:val="en-GB"/>
              </w:rPr>
              <w:t>2</w:t>
            </w:r>
            <w:r w:rsidRPr="004D5454">
              <w:rPr>
                <w:rFonts w:cstheme="minorHAnsi"/>
                <w:b/>
                <w:bCs/>
                <w:lang w:val="en-GB"/>
              </w:rPr>
              <w:t>50</w:t>
            </w:r>
            <w:r w:rsidR="00A82B22">
              <w:rPr>
                <w:rFonts w:cstheme="minorHAnsi"/>
                <w:b/>
                <w:bCs/>
                <w:lang w:val="en-GB"/>
              </w:rPr>
              <w:t>7</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to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6C502114" w:rsidR="00B348CD" w:rsidRPr="004D5454" w:rsidRDefault="007B3C0E" w:rsidP="00175DF7">
            <w:pPr>
              <w:pStyle w:val="Text"/>
              <w:spacing w:line="240" w:lineRule="auto"/>
              <w:jc w:val="right"/>
              <w:rPr>
                <w:rFonts w:cstheme="minorHAnsi"/>
              </w:rPr>
            </w:pPr>
            <w:r>
              <w:rPr>
                <w:rFonts w:cstheme="minorHAnsi"/>
              </w:rPr>
              <w:t>81.777</w:t>
            </w:r>
            <w:r w:rsidR="00656A86">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1246A5BC" w:rsidR="00B348CD" w:rsidRPr="008648F7" w:rsidRDefault="00F447CF" w:rsidP="00175DF7">
            <w:pPr>
              <w:pStyle w:val="Text"/>
              <w:spacing w:line="240" w:lineRule="auto"/>
              <w:rPr>
                <w:rFonts w:cstheme="minorHAnsi"/>
                <w:b/>
                <w:bCs/>
                <w:lang w:val="en-GB"/>
              </w:rPr>
            </w:pPr>
            <w:r w:rsidRPr="00F447CF">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4BA9B06C" w:rsidR="00B348CD" w:rsidRDefault="00B348CD" w:rsidP="00175DF7">
            <w:pPr>
              <w:pStyle w:val="Text"/>
              <w:spacing w:line="240" w:lineRule="auto"/>
              <w:jc w:val="right"/>
              <w:rPr>
                <w:rFonts w:cstheme="minorHAnsi"/>
              </w:rPr>
            </w:pPr>
            <w:r>
              <w:rPr>
                <w:rFonts w:cstheme="minorHAnsi"/>
              </w:rPr>
              <w:t>1.</w:t>
            </w:r>
            <w:r w:rsidR="007B3C0E">
              <w:rPr>
                <w:rFonts w:cstheme="minorHAnsi"/>
              </w:rPr>
              <w:t>200</w:t>
            </w:r>
            <w:r>
              <w:rPr>
                <w:rFonts w:cstheme="minorHAnsi"/>
              </w:rPr>
              <w:t xml:space="preserve"> €</w:t>
            </w:r>
          </w:p>
          <w:p w14:paraId="39710930" w14:textId="78779A28" w:rsidR="00B348CD" w:rsidRPr="004D5454" w:rsidRDefault="00B348CD" w:rsidP="00175DF7">
            <w:pPr>
              <w:pStyle w:val="Text"/>
              <w:spacing w:line="240" w:lineRule="auto"/>
              <w:jc w:val="right"/>
              <w:rPr>
                <w:rFonts w:cstheme="minorHAnsi"/>
              </w:rPr>
            </w:pPr>
            <w:r>
              <w:rPr>
                <w:rFonts w:cstheme="minorHAnsi"/>
              </w:rPr>
              <w:t>2.</w:t>
            </w:r>
            <w:r w:rsidR="007B3C0E">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11B167E4" w:rsidR="00B348CD" w:rsidRPr="004D5454" w:rsidRDefault="00656A86"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8</w:t>
            </w:r>
            <w:r w:rsidR="007B3C0E">
              <w:rPr>
                <w:rFonts w:asciiTheme="minorHAnsi" w:hAnsiTheme="minorHAnsi" w:cstheme="minorHAnsi"/>
                <w:sz w:val="20"/>
                <w:szCs w:val="24"/>
              </w:rPr>
              <w:t>5.377</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0"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656A86" w14:paraId="728CF03F" w14:textId="77777777" w:rsidTr="00206649">
        <w:tc>
          <w:tcPr>
            <w:tcW w:w="5524" w:type="dxa"/>
            <w:gridSpan w:val="2"/>
          </w:tcPr>
          <w:p w14:paraId="3156FF74" w14:textId="77777777" w:rsidR="00656A86" w:rsidRDefault="00656A86" w:rsidP="00206649">
            <w:pPr>
              <w:pStyle w:val="Text"/>
            </w:pPr>
            <w:bookmarkStart w:id="1" w:name="_Hlk131132690"/>
            <w:bookmarkEnd w:id="0"/>
            <w:r>
              <w:t>D</w:t>
            </w:r>
            <w:r w:rsidRPr="008048E5">
              <w:t>esignation</w:t>
            </w:r>
          </w:p>
        </w:tc>
        <w:tc>
          <w:tcPr>
            <w:tcW w:w="1842" w:type="dxa"/>
          </w:tcPr>
          <w:p w14:paraId="7192CC52" w14:textId="77777777" w:rsidR="00656A86" w:rsidRDefault="00656A86" w:rsidP="00206649">
            <w:pPr>
              <w:pStyle w:val="Text"/>
            </w:pPr>
            <w:r>
              <w:t xml:space="preserve">Mat. </w:t>
            </w:r>
            <w:proofErr w:type="spellStart"/>
            <w:r>
              <w:t>No</w:t>
            </w:r>
            <w:proofErr w:type="spellEnd"/>
            <w:r>
              <w:t>.</w:t>
            </w:r>
          </w:p>
        </w:tc>
        <w:tc>
          <w:tcPr>
            <w:tcW w:w="1696" w:type="dxa"/>
          </w:tcPr>
          <w:p w14:paraId="27B5550F" w14:textId="77777777" w:rsidR="00656A86" w:rsidRDefault="00656A86" w:rsidP="00206649">
            <w:pPr>
              <w:pStyle w:val="Text"/>
            </w:pPr>
            <w:r>
              <w:t>Price</w:t>
            </w:r>
          </w:p>
        </w:tc>
      </w:tr>
      <w:tr w:rsidR="00656A86" w14:paraId="7472FE0C" w14:textId="77777777" w:rsidTr="00206649">
        <w:trPr>
          <w:trHeight w:val="850"/>
        </w:trPr>
        <w:tc>
          <w:tcPr>
            <w:tcW w:w="2259" w:type="dxa"/>
            <w:vAlign w:val="center"/>
          </w:tcPr>
          <w:p w14:paraId="23E98BE3" w14:textId="77777777" w:rsidR="00656A86" w:rsidRDefault="00656A86" w:rsidP="00206649">
            <w:pPr>
              <w:pStyle w:val="Text"/>
            </w:pPr>
            <w:r>
              <w:rPr>
                <w:noProof/>
                <w:lang w:eastAsia="de-DE"/>
              </w:rPr>
              <w:drawing>
                <wp:inline distT="0" distB="0" distL="0" distR="0" wp14:anchorId="18D5F4CA" wp14:editId="631CA1BA">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51A845A0" w14:textId="77777777" w:rsidR="00656A86" w:rsidRDefault="00656A86" w:rsidP="00206649">
            <w:pPr>
              <w:pStyle w:val="Text"/>
            </w:pPr>
            <w:proofErr w:type="spellStart"/>
            <w:r>
              <w:t>Signalling</w:t>
            </w:r>
            <w:proofErr w:type="spellEnd"/>
            <w:r>
              <w:t xml:space="preserve"> </w:t>
            </w:r>
            <w:proofErr w:type="spellStart"/>
            <w:r>
              <w:t>column</w:t>
            </w:r>
            <w:proofErr w:type="spellEnd"/>
          </w:p>
        </w:tc>
        <w:tc>
          <w:tcPr>
            <w:tcW w:w="1842" w:type="dxa"/>
            <w:vAlign w:val="center"/>
          </w:tcPr>
          <w:p w14:paraId="3F83F3E0" w14:textId="77777777" w:rsidR="00656A86" w:rsidRDefault="00656A86" w:rsidP="00206649">
            <w:pPr>
              <w:pStyle w:val="Text"/>
            </w:pPr>
            <w:r>
              <w:t>240.9903.0</w:t>
            </w:r>
          </w:p>
        </w:tc>
        <w:tc>
          <w:tcPr>
            <w:tcW w:w="1696" w:type="dxa"/>
            <w:vAlign w:val="center"/>
          </w:tcPr>
          <w:p w14:paraId="442FAFAB" w14:textId="77777777" w:rsidR="00656A86" w:rsidRDefault="00656A86" w:rsidP="00206649">
            <w:pPr>
              <w:pStyle w:val="Text"/>
            </w:pPr>
            <w:r>
              <w:t>232,00 €</w:t>
            </w:r>
          </w:p>
        </w:tc>
      </w:tr>
      <w:tr w:rsidR="00656A86" w14:paraId="18AF3455" w14:textId="77777777" w:rsidTr="00206649">
        <w:trPr>
          <w:trHeight w:val="850"/>
        </w:trPr>
        <w:tc>
          <w:tcPr>
            <w:tcW w:w="2259" w:type="dxa"/>
            <w:vAlign w:val="center"/>
          </w:tcPr>
          <w:p w14:paraId="7A8904C6" w14:textId="77777777" w:rsidR="00656A86" w:rsidRDefault="00656A86" w:rsidP="00206649">
            <w:pPr>
              <w:pStyle w:val="Text"/>
            </w:pPr>
            <w:r>
              <w:rPr>
                <w:noProof/>
                <w:lang w:eastAsia="de-DE"/>
              </w:rPr>
              <w:drawing>
                <wp:inline distT="0" distB="0" distL="0" distR="0" wp14:anchorId="5C754D30" wp14:editId="1B1F0481">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758907DA" w14:textId="77777777" w:rsidR="00656A86" w:rsidRPr="006F3F2E" w:rsidRDefault="00656A86" w:rsidP="00206649">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24FF3400" w14:textId="77777777" w:rsidR="00656A86" w:rsidRDefault="00656A86" w:rsidP="00206649">
            <w:pPr>
              <w:pStyle w:val="Text"/>
            </w:pPr>
            <w:r w:rsidRPr="00E5684A">
              <w:t>240.9900.8</w:t>
            </w:r>
          </w:p>
        </w:tc>
        <w:tc>
          <w:tcPr>
            <w:tcW w:w="1696" w:type="dxa"/>
            <w:vAlign w:val="center"/>
          </w:tcPr>
          <w:p w14:paraId="6D7ABCF0" w14:textId="77777777" w:rsidR="00656A86" w:rsidRDefault="00656A86" w:rsidP="00206649">
            <w:pPr>
              <w:pStyle w:val="Text"/>
            </w:pPr>
            <w:r>
              <w:t>368,00 €</w:t>
            </w:r>
          </w:p>
        </w:tc>
      </w:tr>
      <w:tr w:rsidR="00656A86" w14:paraId="5409EF20" w14:textId="77777777" w:rsidTr="00206649">
        <w:trPr>
          <w:trHeight w:val="850"/>
        </w:trPr>
        <w:tc>
          <w:tcPr>
            <w:tcW w:w="2259" w:type="dxa"/>
            <w:vAlign w:val="center"/>
          </w:tcPr>
          <w:p w14:paraId="14775F26" w14:textId="77777777" w:rsidR="00656A86" w:rsidRDefault="00656A86" w:rsidP="00206649">
            <w:pPr>
              <w:pStyle w:val="Text"/>
            </w:pPr>
            <w:r>
              <w:rPr>
                <w:noProof/>
                <w:lang w:eastAsia="de-DE"/>
              </w:rPr>
              <w:drawing>
                <wp:inline distT="0" distB="0" distL="0" distR="0" wp14:anchorId="0FFC8915" wp14:editId="6623914A">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4289E61C" w14:textId="77777777" w:rsidR="00656A86" w:rsidRPr="006F3F2E" w:rsidRDefault="00656A86" w:rsidP="00206649">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3F4D8794" w14:textId="77777777" w:rsidR="00656A86" w:rsidRDefault="00656A86" w:rsidP="00206649">
            <w:pPr>
              <w:pStyle w:val="Text"/>
            </w:pPr>
            <w:r w:rsidRPr="00E5684A">
              <w:t>240.9900.9</w:t>
            </w:r>
          </w:p>
        </w:tc>
        <w:tc>
          <w:tcPr>
            <w:tcW w:w="1696" w:type="dxa"/>
            <w:vAlign w:val="center"/>
          </w:tcPr>
          <w:p w14:paraId="1C571694" w14:textId="77777777" w:rsidR="00656A86" w:rsidRDefault="00656A86" w:rsidP="00206649">
            <w:pPr>
              <w:pStyle w:val="Text"/>
            </w:pPr>
            <w:r>
              <w:t>89</w:t>
            </w:r>
            <w:r w:rsidRPr="00E5684A">
              <w:t>.</w:t>
            </w:r>
            <w:r>
              <w:t>9</w:t>
            </w:r>
            <w:r w:rsidRPr="00E5684A">
              <w:t>0 €</w:t>
            </w:r>
          </w:p>
        </w:tc>
      </w:tr>
      <w:tr w:rsidR="00656A86" w14:paraId="59449191" w14:textId="77777777" w:rsidTr="00206649">
        <w:trPr>
          <w:trHeight w:val="850"/>
        </w:trPr>
        <w:tc>
          <w:tcPr>
            <w:tcW w:w="2259" w:type="dxa"/>
            <w:vAlign w:val="center"/>
          </w:tcPr>
          <w:p w14:paraId="1C2783C8" w14:textId="77777777" w:rsidR="00656A86" w:rsidRDefault="00656A86" w:rsidP="00206649">
            <w:pPr>
              <w:pStyle w:val="Text"/>
              <w:rPr>
                <w:noProof/>
                <w:lang w:eastAsia="de-DE"/>
              </w:rPr>
            </w:pPr>
            <w:r>
              <w:rPr>
                <w:noProof/>
                <w:lang w:eastAsia="de-DE"/>
              </w:rPr>
              <w:drawing>
                <wp:inline distT="0" distB="0" distL="0" distR="0" wp14:anchorId="7D89B997" wp14:editId="27A1E3C5">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32F74B60" w14:textId="77777777" w:rsidR="00656A86" w:rsidRPr="006F3F2E" w:rsidRDefault="00656A86" w:rsidP="00206649">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541372CC" w14:textId="77777777" w:rsidR="00656A86" w:rsidRDefault="00656A86" w:rsidP="00206649">
            <w:pPr>
              <w:pStyle w:val="Text"/>
              <w:rPr>
                <w:noProof/>
                <w:lang w:eastAsia="de-DE"/>
              </w:rPr>
            </w:pPr>
            <w:r w:rsidRPr="00E5684A">
              <w:rPr>
                <w:noProof/>
                <w:lang w:eastAsia="de-DE"/>
              </w:rPr>
              <w:t>240.9907.6</w:t>
            </w:r>
          </w:p>
        </w:tc>
        <w:tc>
          <w:tcPr>
            <w:tcW w:w="1696" w:type="dxa"/>
            <w:vAlign w:val="center"/>
          </w:tcPr>
          <w:p w14:paraId="0927DC8C" w14:textId="77777777" w:rsidR="00656A86" w:rsidRDefault="00656A86" w:rsidP="00206649">
            <w:pPr>
              <w:pStyle w:val="Text"/>
              <w:rPr>
                <w:noProof/>
                <w:lang w:eastAsia="de-DE"/>
              </w:rPr>
            </w:pPr>
            <w:r>
              <w:rPr>
                <w:noProof/>
                <w:lang w:eastAsia="de-DE"/>
              </w:rPr>
              <w:t>131</w:t>
            </w:r>
            <w:r w:rsidRPr="00E5684A">
              <w:rPr>
                <w:noProof/>
                <w:lang w:eastAsia="de-DE"/>
              </w:rPr>
              <w:t>.00 €</w:t>
            </w:r>
          </w:p>
        </w:tc>
      </w:tr>
      <w:tr w:rsidR="00656A86" w:rsidRPr="007B7A28" w14:paraId="08ED7609" w14:textId="77777777" w:rsidTr="00206649">
        <w:trPr>
          <w:trHeight w:val="850"/>
        </w:trPr>
        <w:tc>
          <w:tcPr>
            <w:tcW w:w="2259" w:type="dxa"/>
            <w:vAlign w:val="center"/>
          </w:tcPr>
          <w:p w14:paraId="3691560C" w14:textId="77777777" w:rsidR="00656A86" w:rsidRPr="007B7A28" w:rsidRDefault="00656A86" w:rsidP="00206649">
            <w:pPr>
              <w:pStyle w:val="Text"/>
              <w:rPr>
                <w:lang w:val="en-US"/>
              </w:rPr>
            </w:pPr>
            <w:r>
              <w:rPr>
                <w:noProof/>
                <w:lang w:eastAsia="de-DE"/>
              </w:rPr>
              <w:drawing>
                <wp:inline distT="0" distB="0" distL="0" distR="0" wp14:anchorId="08ABD79C" wp14:editId="437B2362">
                  <wp:extent cx="1066800" cy="865808"/>
                  <wp:effectExtent l="0" t="0" r="0" b="0"/>
                  <wp:docPr id="1" name="Grafik 1"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009ED332" w14:textId="77777777" w:rsidR="00656A86" w:rsidRPr="00B24A27" w:rsidRDefault="00656A86" w:rsidP="00206649">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6818C78E" w14:textId="77777777" w:rsidR="00656A86" w:rsidRPr="007B7A28" w:rsidRDefault="00656A86" w:rsidP="00206649">
            <w:pPr>
              <w:pStyle w:val="Text"/>
              <w:rPr>
                <w:lang w:val="en-US"/>
              </w:rPr>
            </w:pPr>
            <w:r w:rsidRPr="00522AA5">
              <w:rPr>
                <w:lang w:val="en-US"/>
              </w:rPr>
              <w:t>570.9265.0</w:t>
            </w:r>
          </w:p>
        </w:tc>
        <w:tc>
          <w:tcPr>
            <w:tcW w:w="1696" w:type="dxa"/>
            <w:vAlign w:val="center"/>
          </w:tcPr>
          <w:p w14:paraId="19AC7ABD" w14:textId="28AF8CC2" w:rsidR="00656A86" w:rsidRPr="007B7A28" w:rsidRDefault="00656A86" w:rsidP="00206649">
            <w:pPr>
              <w:pStyle w:val="Text"/>
              <w:rPr>
                <w:lang w:val="en-US"/>
              </w:rPr>
            </w:pPr>
            <w:r>
              <w:rPr>
                <w:lang w:val="en-US"/>
              </w:rPr>
              <w:t>8</w:t>
            </w:r>
            <w:r w:rsidR="007B3C0E">
              <w:rPr>
                <w:lang w:val="en-US"/>
              </w:rPr>
              <w:t>7</w:t>
            </w:r>
            <w:r>
              <w:rPr>
                <w:lang w:val="en-US"/>
              </w:rPr>
              <w:t>,00 €</w:t>
            </w:r>
          </w:p>
        </w:tc>
      </w:tr>
      <w:bookmarkEnd w:id="1"/>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1485BE29"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1"/>
      <w:footerReference w:type="default" r:id="rId32"/>
      <w:headerReference w:type="first" r:id="rId33"/>
      <w:footerReference w:type="first" r:id="rId34"/>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54A53" w14:textId="77777777" w:rsidR="00141719" w:rsidRDefault="00141719" w:rsidP="005D4508">
      <w:r>
        <w:separator/>
      </w:r>
    </w:p>
  </w:endnote>
  <w:endnote w:type="continuationSeparator" w:id="0">
    <w:p w14:paraId="475FF0DA" w14:textId="77777777" w:rsidR="00141719" w:rsidRDefault="00141719"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3A8A46C3" w14:textId="77777777" w:rsidR="001E6F7B" w:rsidRPr="001E6F7B" w:rsidRDefault="001E6F7B" w:rsidP="001E6F7B">
    <w:pPr>
      <w:spacing w:after="0" w:line="200" w:lineRule="exact"/>
      <w:rPr>
        <w:rFonts w:asciiTheme="minorHAnsi" w:hAnsiTheme="minorHAnsi" w:cstheme="minorHAnsi"/>
        <w:color w:val="8495A2"/>
        <w:sz w:val="13"/>
        <w:szCs w:val="13"/>
        <w:lang w:val="nb-NO"/>
      </w:rPr>
    </w:pPr>
    <w:r w:rsidRPr="001E6F7B">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E19342E" wp14:editId="47F38B2C">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1E6F7B">
      <w:rPr>
        <w:rFonts w:asciiTheme="minorHAnsi" w:hAnsiTheme="minorHAnsi" w:cstheme="minorHAnsi"/>
        <w:noProof/>
        <w:color w:val="8495A2"/>
        <w:sz w:val="13"/>
        <w:szCs w:val="13"/>
        <w:lang w:val="en-GB"/>
      </w:rPr>
      <w:t xml:space="preserve">Managing Director: </w:t>
    </w:r>
    <w:r w:rsidRPr="001E6F7B">
      <w:rPr>
        <w:rFonts w:asciiTheme="minorHAnsi" w:hAnsiTheme="minorHAnsi" w:cstheme="minorHAnsi"/>
        <w:noProof/>
        <w:color w:val="8495A2"/>
        <w:sz w:val="13"/>
        <w:szCs w:val="13"/>
        <w:lang w:val="en-GB"/>
      </w:rPr>
      <w:tab/>
    </w:r>
    <w:r w:rsidRPr="001E6F7B">
      <w:rPr>
        <w:rFonts w:asciiTheme="minorHAnsi" w:hAnsiTheme="minorHAnsi" w:cstheme="minorHAnsi"/>
        <w:noProof/>
        <w:color w:val="8495A2"/>
        <w:sz w:val="13"/>
        <w:szCs w:val="13"/>
        <w:lang w:val="en-GB"/>
      </w:rPr>
      <w:tab/>
    </w:r>
    <w:r w:rsidRPr="001E6F7B">
      <w:rPr>
        <w:rFonts w:asciiTheme="minorHAnsi" w:hAnsiTheme="minorHAnsi" w:cstheme="minorHAnsi"/>
        <w:noProof/>
        <w:color w:val="8495A2"/>
        <w:sz w:val="13"/>
        <w:szCs w:val="13"/>
        <w:lang w:val="en-GB"/>
      </w:rPr>
      <w:tab/>
    </w:r>
    <w:r w:rsidRPr="001E6F7B">
      <w:rPr>
        <w:rFonts w:asciiTheme="minorHAnsi" w:hAnsiTheme="minorHAnsi" w:cstheme="minorHAnsi"/>
        <w:color w:val="8495A2"/>
        <w:sz w:val="13"/>
        <w:szCs w:val="13"/>
        <w:lang w:val="nb-NO"/>
      </w:rPr>
      <w:t>Bank: Kreissparkasse Waiblingen</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t>Bank: Commerzbank Backnang</w:t>
    </w:r>
  </w:p>
  <w:p w14:paraId="65C96D32" w14:textId="53B17179" w:rsidR="001E6F7B" w:rsidRPr="001E6F7B" w:rsidRDefault="001E6F7B" w:rsidP="001E6F7B">
    <w:pPr>
      <w:spacing w:after="0" w:line="200" w:lineRule="exact"/>
      <w:rPr>
        <w:rFonts w:asciiTheme="minorHAnsi" w:hAnsiTheme="minorHAnsi" w:cstheme="minorHAnsi"/>
        <w:color w:val="8495A2"/>
        <w:sz w:val="13"/>
        <w:szCs w:val="13"/>
        <w:lang w:val="nb-NO"/>
      </w:rPr>
    </w:pPr>
    <w:r w:rsidRPr="001E6F7B">
      <w:rPr>
        <w:rFonts w:asciiTheme="minorHAnsi" w:hAnsiTheme="minorHAnsi" w:cstheme="minorHAnsi"/>
        <w:color w:val="8495A2"/>
        <w:sz w:val="13"/>
        <w:szCs w:val="13"/>
        <w:lang w:val="nb-NO"/>
      </w:rPr>
      <w:t>Wolfgang Grüb, Norihito Takahashi</w:t>
    </w:r>
    <w:r w:rsidRPr="001E6F7B">
      <w:rPr>
        <w:rFonts w:asciiTheme="minorHAnsi" w:hAnsiTheme="minorHAnsi" w:cstheme="minorHAnsi"/>
        <w:color w:val="8495A2"/>
        <w:sz w:val="13"/>
        <w:szCs w:val="13"/>
        <w:lang w:val="nb-NO"/>
      </w:rPr>
      <w:tab/>
    </w:r>
    <w:r>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BIC: SOLA DE S1 WBN</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t>BIC: COBA DE FF 602</w:t>
    </w:r>
  </w:p>
  <w:p w14:paraId="7B6F0681" w14:textId="595B0679" w:rsidR="001E6F7B" w:rsidRPr="001E6F7B" w:rsidRDefault="001E6F7B" w:rsidP="001E6F7B">
    <w:pPr>
      <w:spacing w:after="0" w:line="200" w:lineRule="exact"/>
      <w:rPr>
        <w:rFonts w:asciiTheme="minorHAnsi" w:hAnsiTheme="minorHAnsi" w:cstheme="minorHAnsi"/>
        <w:color w:val="8495A2"/>
        <w:sz w:val="13"/>
        <w:szCs w:val="13"/>
        <w:lang w:val="nb-NO"/>
      </w:rPr>
    </w:pPr>
    <w:r w:rsidRPr="001E6F7B">
      <w:rPr>
        <w:rFonts w:asciiTheme="minorHAnsi" w:hAnsiTheme="minorHAnsi" w:cstheme="minorHAnsi"/>
        <w:color w:val="8495A2"/>
        <w:sz w:val="13"/>
        <w:szCs w:val="13"/>
        <w:lang w:val="nb-NO"/>
      </w:rPr>
      <w:t>HRB 270786 Stuttgart</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r>
    <w:r>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Account No. : 8 489 070</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t>Account No. : 7999 030 00</w:t>
    </w:r>
  </w:p>
  <w:p w14:paraId="6D597FEB" w14:textId="77777777" w:rsidR="001E6F7B" w:rsidRPr="001E6F7B" w:rsidRDefault="001E6F7B" w:rsidP="001E6F7B">
    <w:pPr>
      <w:spacing w:after="0" w:line="200" w:lineRule="exact"/>
      <w:rPr>
        <w:rFonts w:asciiTheme="minorHAnsi" w:hAnsiTheme="minorHAnsi" w:cstheme="minorHAnsi"/>
        <w:color w:val="8495A2"/>
        <w:sz w:val="13"/>
        <w:szCs w:val="13"/>
        <w:lang w:val="nb-NO"/>
      </w:rPr>
    </w:pPr>
    <w:r w:rsidRPr="001E6F7B">
      <w:rPr>
        <w:rFonts w:asciiTheme="minorHAnsi" w:hAnsiTheme="minorHAnsi" w:cstheme="minorHAnsi"/>
        <w:color w:val="8495A2"/>
        <w:sz w:val="13"/>
        <w:szCs w:val="13"/>
        <w:lang w:val="nb-NO"/>
      </w:rPr>
      <w:t>USt.-Id.-Nr.: DE 144 748 597</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t>BLZ: 602 500 10</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t>BLZ: 602 410 74</w:t>
    </w:r>
  </w:p>
  <w:p w14:paraId="1D8D3A5B" w14:textId="77777777" w:rsidR="001E6F7B" w:rsidRPr="001E6F7B" w:rsidRDefault="001E6F7B" w:rsidP="001E6F7B">
    <w:pPr>
      <w:spacing w:after="0" w:line="200" w:lineRule="exact"/>
      <w:rPr>
        <w:rFonts w:asciiTheme="minorHAnsi" w:hAnsiTheme="minorHAnsi" w:cstheme="minorHAnsi"/>
        <w:color w:val="8495A2"/>
        <w:sz w:val="13"/>
        <w:szCs w:val="13"/>
        <w:lang w:val="nb-NO"/>
      </w:rPr>
    </w:pPr>
    <w:r w:rsidRPr="001E6F7B">
      <w:rPr>
        <w:rFonts w:asciiTheme="minorHAnsi" w:hAnsiTheme="minorHAnsi" w:cstheme="minorHAnsi"/>
        <w:color w:val="8495A2"/>
        <w:sz w:val="13"/>
        <w:szCs w:val="13"/>
        <w:lang w:val="nb-NO"/>
      </w:rPr>
      <w:t>WEEE-Reg.-Nr.: DE 694 383 92</w:t>
    </w:r>
    <w:r w:rsidRPr="001E6F7B">
      <w:rPr>
        <w:rFonts w:asciiTheme="minorHAnsi" w:hAnsiTheme="minorHAnsi" w:cstheme="minorHAnsi"/>
        <w:color w:val="8495A2"/>
        <w:sz w:val="13"/>
        <w:szCs w:val="13"/>
        <w:lang w:val="nb-NO"/>
      </w:rPr>
      <w:tab/>
    </w:r>
    <w:r w:rsidRPr="001E6F7B">
      <w:rPr>
        <w:rFonts w:asciiTheme="minorHAnsi" w:hAnsiTheme="minorHAnsi" w:cstheme="minorHAnsi"/>
        <w:color w:val="8495A2"/>
        <w:sz w:val="13"/>
        <w:szCs w:val="13"/>
        <w:lang w:val="nb-NO"/>
      </w:rPr>
      <w:tab/>
      <w:t>IBAN: DE67 6025 0010 0008 4890 70</w:t>
    </w:r>
    <w:r w:rsidRPr="001E6F7B">
      <w:rPr>
        <w:rFonts w:asciiTheme="minorHAnsi" w:hAnsiTheme="minorHAnsi" w:cstheme="minorHAnsi"/>
        <w:color w:val="8495A2"/>
        <w:sz w:val="13"/>
        <w:szCs w:val="13"/>
        <w:lang w:val="nb-NO"/>
      </w:rPr>
      <w:tab/>
      <w:t>IBAN: DE97 6024 1074 0799 9030 00</w:t>
    </w:r>
  </w:p>
  <w:p w14:paraId="4E0482C2" w14:textId="77777777" w:rsidR="001E6F7B" w:rsidRPr="001E6F7B" w:rsidRDefault="001E6F7B" w:rsidP="001E6F7B">
    <w:pPr>
      <w:spacing w:after="0" w:line="200" w:lineRule="exact"/>
      <w:rPr>
        <w:rFonts w:asciiTheme="minorHAnsi" w:hAnsiTheme="minorHAnsi" w:cstheme="minorHAnsi"/>
        <w:color w:val="8495A2"/>
        <w:sz w:val="13"/>
        <w:szCs w:val="13"/>
        <w:lang w:val="nb-NO"/>
      </w:rPr>
    </w:pPr>
    <w:r w:rsidRPr="001E6F7B">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7B7E3" w14:textId="77777777" w:rsidR="00141719" w:rsidRDefault="00141719" w:rsidP="005D4508">
      <w:r>
        <w:rPr>
          <w:noProof/>
          <w:lang w:eastAsia="de-DE"/>
        </w:rPr>
        <w:drawing>
          <wp:anchor distT="0" distB="0" distL="114300" distR="114300" simplePos="0" relativeHeight="251660288" behindDoc="1" locked="0" layoutInCell="1" allowOverlap="1" wp14:anchorId="5DA675DA" wp14:editId="560405BC">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735CD975" wp14:editId="4C0F4761">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7B2A5D70" w14:textId="77777777" w:rsidR="00141719" w:rsidRDefault="00141719"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96C8" w14:textId="75156F31" w:rsidR="00B41604" w:rsidRPr="001E6F7B" w:rsidRDefault="00B41604" w:rsidP="00B41604">
    <w:pPr>
      <w:pStyle w:val="Text"/>
      <w:rPr>
        <w:rFonts w:cstheme="minorHAnsi"/>
        <w:b/>
        <w:color w:val="8495A2"/>
        <w:sz w:val="22"/>
        <w:szCs w:val="22"/>
      </w:rPr>
    </w:pPr>
    <w:r w:rsidRPr="001E6F7B">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1E6F7B">
      <w:rPr>
        <w:rFonts w:cstheme="minorHAnsi"/>
        <w:b/>
        <w:noProof/>
        <w:color w:val="8495A2"/>
        <w:spacing w:val="10"/>
        <w:sz w:val="22"/>
        <w:szCs w:val="22"/>
        <w:lang w:eastAsia="de-DE"/>
      </w:rPr>
      <w:t>Offer</w:t>
    </w:r>
  </w:p>
  <w:p w14:paraId="545048ED" w14:textId="77777777" w:rsidR="00B41604" w:rsidRPr="001E6F7B" w:rsidRDefault="00B41604" w:rsidP="00B41604">
    <w:pPr>
      <w:pStyle w:val="Text"/>
      <w:rPr>
        <w:rFonts w:cstheme="minorHAnsi"/>
        <w:color w:val="8495A2"/>
        <w:sz w:val="22"/>
        <w:szCs w:val="22"/>
      </w:rPr>
    </w:pPr>
    <w:r w:rsidRPr="001E6F7B">
      <w:rPr>
        <w:rFonts w:cstheme="minorHAnsi"/>
        <w:color w:val="8495A2"/>
        <w:sz w:val="22"/>
        <w:szCs w:val="22"/>
      </w:rPr>
      <w:tab/>
    </w:r>
  </w:p>
  <w:p w14:paraId="270A96DF" w14:textId="20BF93B1" w:rsidR="00B41604" w:rsidRPr="001E6F7B" w:rsidRDefault="00B41604" w:rsidP="00B41604">
    <w:pPr>
      <w:pStyle w:val="Text"/>
      <w:rPr>
        <w:rFonts w:cstheme="minorHAnsi"/>
        <w:color w:val="8495A2"/>
        <w:sz w:val="22"/>
        <w:szCs w:val="22"/>
      </w:rPr>
    </w:pPr>
    <w:r w:rsidRPr="001E6F7B">
      <w:rPr>
        <w:rFonts w:cstheme="minorHAnsi"/>
        <w:color w:val="8495A2"/>
        <w:sz w:val="22"/>
        <w:szCs w:val="22"/>
      </w:rPr>
      <w:fldChar w:fldCharType="begin"/>
    </w:r>
    <w:r w:rsidRPr="001E6F7B">
      <w:rPr>
        <w:rFonts w:cstheme="minorHAnsi"/>
        <w:color w:val="8495A2"/>
        <w:sz w:val="22"/>
        <w:szCs w:val="22"/>
      </w:rPr>
      <w:instrText xml:space="preserve"> TIME \@ "dd.MM.yyyy" </w:instrText>
    </w:r>
    <w:r w:rsidRPr="001E6F7B">
      <w:rPr>
        <w:rFonts w:cstheme="minorHAnsi"/>
        <w:color w:val="8495A2"/>
        <w:sz w:val="22"/>
        <w:szCs w:val="22"/>
      </w:rPr>
      <w:fldChar w:fldCharType="separate"/>
    </w:r>
    <w:r w:rsidR="001E6F7B" w:rsidRPr="001E6F7B">
      <w:rPr>
        <w:rFonts w:cstheme="minorHAnsi"/>
        <w:noProof/>
        <w:color w:val="8495A2"/>
        <w:sz w:val="22"/>
        <w:szCs w:val="22"/>
      </w:rPr>
      <w:t>09.02.2024</w:t>
    </w:r>
    <w:r w:rsidRPr="001E6F7B">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61C2787C"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1E6F7B">
      <w:rPr>
        <w:noProof/>
      </w:rPr>
      <w:t>09.02.2024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76E2"/>
    <w:rsid w:val="00103E31"/>
    <w:rsid w:val="0012133F"/>
    <w:rsid w:val="0012677A"/>
    <w:rsid w:val="00126BB7"/>
    <w:rsid w:val="00127E7A"/>
    <w:rsid w:val="00134374"/>
    <w:rsid w:val="00140F62"/>
    <w:rsid w:val="00141719"/>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E6F7B"/>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514C"/>
    <w:rsid w:val="0034647F"/>
    <w:rsid w:val="003532FF"/>
    <w:rsid w:val="003626CB"/>
    <w:rsid w:val="00366640"/>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0BD2"/>
    <w:rsid w:val="004C37A1"/>
    <w:rsid w:val="004D5454"/>
    <w:rsid w:val="004D5921"/>
    <w:rsid w:val="004E0CDF"/>
    <w:rsid w:val="004E401F"/>
    <w:rsid w:val="004E487B"/>
    <w:rsid w:val="004F1209"/>
    <w:rsid w:val="00501370"/>
    <w:rsid w:val="00506466"/>
    <w:rsid w:val="005211A0"/>
    <w:rsid w:val="00533E81"/>
    <w:rsid w:val="00534EAA"/>
    <w:rsid w:val="00536905"/>
    <w:rsid w:val="005507F2"/>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6A86"/>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84AB3"/>
    <w:rsid w:val="0079299A"/>
    <w:rsid w:val="007A0C6B"/>
    <w:rsid w:val="007B310E"/>
    <w:rsid w:val="007B3C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F7E"/>
    <w:rsid w:val="00973DBE"/>
    <w:rsid w:val="009826D8"/>
    <w:rsid w:val="009873EE"/>
    <w:rsid w:val="00992559"/>
    <w:rsid w:val="00992907"/>
    <w:rsid w:val="009C5FF7"/>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2B22"/>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E272A"/>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64A76"/>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364D9"/>
    <w:rsid w:val="00F447CF"/>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svg"/><Relationship Id="rId28" Type="http://schemas.openxmlformats.org/officeDocument/2006/relationships/image" Target="media/image21.tif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Logo.dotx</Template>
  <TotalTime>0</TotalTime>
  <Pages>20</Pages>
  <Words>2316</Words>
  <Characters>14594</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4</cp:revision>
  <cp:lastPrinted>2021-07-27T09:33:00Z</cp:lastPrinted>
  <dcterms:created xsi:type="dcterms:W3CDTF">2023-03-31T03:40:00Z</dcterms:created>
  <dcterms:modified xsi:type="dcterms:W3CDTF">2024-02-09T09:52:00Z</dcterms:modified>
</cp:coreProperties>
</file>