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057BF350" w:rsidR="00AB5B5F" w:rsidRPr="00AB5B5F" w:rsidRDefault="002431AD" w:rsidP="00AB5B5F">
      <w:pPr>
        <w:spacing w:after="240"/>
        <w:ind w:right="-1"/>
        <w:rPr>
          <w:rFonts w:ascii="Proxima Nova Light" w:eastAsiaTheme="minorHAnsi" w:hAnsi="Proxima Nova Light" w:cs="Open Sans"/>
          <w:szCs w:val="18"/>
        </w:rPr>
      </w:pPr>
      <w:r>
        <w:rPr>
          <w:rFonts w:ascii="Proxima Nova Light" w:hAnsi="Proxima Nova Light"/>
        </w:rPr>
        <w:t>Perfect welding systems from a single source for any robot</w:t>
      </w:r>
    </w:p>
    <w:p w14:paraId="0A85104A" w14:textId="7F320000" w:rsidR="00AB5B5F" w:rsidRPr="00AB5B5F" w:rsidRDefault="006918A2" w:rsidP="00AB5B5F">
      <w:pPr>
        <w:spacing w:after="240" w:line="240" w:lineRule="auto"/>
        <w:ind w:right="-1"/>
        <w:rPr>
          <w:rFonts w:ascii="Proxima Nova" w:eastAsia="Calibri" w:hAnsi="Proxima Nova" w:cs="Open Sans"/>
          <w:sz w:val="32"/>
          <w:szCs w:val="32"/>
        </w:rPr>
      </w:pPr>
      <w:r>
        <w:rPr>
          <w:rFonts w:ascii="Proxima Nova" w:hAnsi="Proxima Nova"/>
          <w:sz w:val="32"/>
        </w:rPr>
        <w:t>High performance in robot welding with the new LMR 2 torch generation by Lorch</w:t>
      </w:r>
    </w:p>
    <w:p w14:paraId="6BD91803" w14:textId="7B3A1A78" w:rsidR="00AB5B5F" w:rsidRPr="00790303" w:rsidRDefault="00AB5B5F" w:rsidP="00AB5B5F">
      <w:pPr>
        <w:spacing w:after="240"/>
        <w:ind w:right="-1"/>
        <w:rPr>
          <w:rFonts w:ascii="Open Sans" w:eastAsia="Calibri" w:hAnsi="Open Sans" w:cs="Open Sans"/>
          <w:i/>
          <w:iCs/>
          <w:sz w:val="20"/>
        </w:rPr>
      </w:pPr>
      <w:r>
        <w:rPr>
          <w:rFonts w:ascii="Open Sans" w:hAnsi="Open Sans"/>
          <w:i/>
          <w:sz w:val="20"/>
        </w:rPr>
        <w:t xml:space="preserve">The new LMR 2 high-performance torches by Lorch open up entirely new performance dimensions in robot welding with their many innovations. Robots are now able to weld even more precisely with torches developed specifically for automated welding. Their optimal contact tip cooling and gas coverage make them </w:t>
      </w:r>
      <w:proofErr w:type="gramStart"/>
      <w:r>
        <w:rPr>
          <w:rFonts w:ascii="Open Sans" w:hAnsi="Open Sans"/>
          <w:i/>
          <w:sz w:val="20"/>
        </w:rPr>
        <w:t xml:space="preserve">particularly </w:t>
      </w:r>
      <w:r w:rsidR="001A1245">
        <w:rPr>
          <w:rFonts w:ascii="Open Sans" w:hAnsi="Open Sans"/>
          <w:i/>
          <w:sz w:val="20"/>
        </w:rPr>
        <w:t xml:space="preserve"> economical</w:t>
      </w:r>
      <w:proofErr w:type="gramEnd"/>
      <w:r w:rsidR="001A1245">
        <w:rPr>
          <w:rFonts w:ascii="Open Sans" w:hAnsi="Open Sans"/>
          <w:i/>
          <w:sz w:val="20"/>
        </w:rPr>
        <w:t xml:space="preserve"> during use</w:t>
      </w:r>
      <w:r>
        <w:rPr>
          <w:rFonts w:ascii="Open Sans" w:hAnsi="Open Sans"/>
          <w:i/>
          <w:sz w:val="20"/>
        </w:rPr>
        <w:t xml:space="preserve">. </w:t>
      </w:r>
      <w:r w:rsidR="001D4CFF">
        <w:rPr>
          <w:rFonts w:ascii="Open Sans" w:hAnsi="Open Sans"/>
          <w:i/>
          <w:sz w:val="20"/>
        </w:rPr>
        <w:t>W</w:t>
      </w:r>
      <w:r>
        <w:rPr>
          <w:rFonts w:ascii="Open Sans" w:hAnsi="Open Sans"/>
          <w:i/>
          <w:sz w:val="20"/>
        </w:rPr>
        <w:t xml:space="preserve">ith </w:t>
      </w:r>
      <w:r w:rsidR="001D4CFF">
        <w:rPr>
          <w:rFonts w:ascii="Open Sans" w:hAnsi="Open Sans"/>
          <w:i/>
          <w:sz w:val="20"/>
        </w:rPr>
        <w:t>its</w:t>
      </w:r>
      <w:r>
        <w:rPr>
          <w:rFonts w:ascii="Open Sans" w:hAnsi="Open Sans"/>
          <w:i/>
          <w:sz w:val="20"/>
        </w:rPr>
        <w:t xml:space="preserve"> new torches, the corresponding hose packages, the wire feed, and the power source, Lorch offers a precisely coordinated overall solution to warrant maxim</w:t>
      </w:r>
      <w:r w:rsidR="001A1245">
        <w:rPr>
          <w:rFonts w:ascii="Open Sans" w:hAnsi="Open Sans"/>
          <w:i/>
          <w:sz w:val="20"/>
        </w:rPr>
        <w:t>um</w:t>
      </w:r>
      <w:r>
        <w:rPr>
          <w:rFonts w:ascii="Open Sans" w:hAnsi="Open Sans"/>
          <w:i/>
          <w:sz w:val="20"/>
        </w:rPr>
        <w:t xml:space="preserve"> efficiency for all robot systems. </w:t>
      </w:r>
    </w:p>
    <w:p w14:paraId="07D23871" w14:textId="03253B22" w:rsidR="00327F8D" w:rsidRPr="00AB5B5F" w:rsidRDefault="00AB5B5F" w:rsidP="00327F8D">
      <w:pPr>
        <w:spacing w:after="240"/>
        <w:ind w:right="-1"/>
        <w:rPr>
          <w:rFonts w:ascii="Open Sans" w:eastAsia="Calibri" w:hAnsi="Open Sans" w:cs="Open Sans"/>
          <w:sz w:val="20"/>
        </w:rPr>
      </w:pPr>
      <w:r>
        <w:rPr>
          <w:rFonts w:ascii="Open Sans" w:hAnsi="Open Sans"/>
          <w:sz w:val="20"/>
        </w:rPr>
        <w:t xml:space="preserve">Long duty cycles, enormous precision in the repeat rates, fast material throughput: robot welding poses particularly high demands to welding. With the new LMR 2 torch generation, available for all common robot types, Lorch Schweißtechnik is offering a welding system that represents highest quality and reproducibility. The LMR torch offers outstanding performance and productivity thanks to a number of innovations that have already been implemented with the new LMS hand-held torch system. The reason for this is the specially designed torch interior: The coordinated shapes of the contact tip and contact tip </w:t>
      </w:r>
      <w:r w:rsidR="001A1245">
        <w:rPr>
          <w:rFonts w:ascii="Open Sans" w:hAnsi="Open Sans"/>
          <w:sz w:val="20"/>
        </w:rPr>
        <w:t xml:space="preserve">holder </w:t>
      </w:r>
      <w:r>
        <w:rPr>
          <w:rFonts w:ascii="Open Sans" w:hAnsi="Open Sans"/>
          <w:sz w:val="20"/>
        </w:rPr>
        <w:t xml:space="preserve">makes the gas flow laminar to ensure perfect gas coverage. The </w:t>
      </w:r>
      <w:r w:rsidR="001A1245">
        <w:rPr>
          <w:rFonts w:ascii="Open Sans" w:hAnsi="Open Sans"/>
          <w:sz w:val="20"/>
        </w:rPr>
        <w:t xml:space="preserve">drawn </w:t>
      </w:r>
      <w:r>
        <w:rPr>
          <w:rFonts w:ascii="Open Sans" w:hAnsi="Open Sans"/>
          <w:sz w:val="20"/>
        </w:rPr>
        <w:t xml:space="preserve">contact tip counteracts the formation of micro arcs in the inner contact </w:t>
      </w:r>
      <w:r w:rsidR="001A1245">
        <w:rPr>
          <w:rFonts w:ascii="Open Sans" w:hAnsi="Open Sans"/>
          <w:sz w:val="20"/>
        </w:rPr>
        <w:t xml:space="preserve">tip </w:t>
      </w:r>
      <w:r>
        <w:rPr>
          <w:rFonts w:ascii="Open Sans" w:hAnsi="Open Sans"/>
          <w:sz w:val="20"/>
        </w:rPr>
        <w:t xml:space="preserve">while the special design adds a wire straightening effect and optimises current transfer to the wire. The </w:t>
      </w:r>
      <w:r w:rsidR="001A1245">
        <w:rPr>
          <w:rFonts w:ascii="Open Sans" w:hAnsi="Open Sans"/>
          <w:sz w:val="20"/>
        </w:rPr>
        <w:t xml:space="preserve">highly stable </w:t>
      </w:r>
      <w:r>
        <w:rPr>
          <w:rFonts w:ascii="Open Sans" w:hAnsi="Open Sans"/>
          <w:sz w:val="20"/>
        </w:rPr>
        <w:t xml:space="preserve">arc and improved material transition make weld seams more precise. Temper colours when welding stainless steel are minimised as well, and fume and soot are </w:t>
      </w:r>
      <w:r w:rsidR="001A1245">
        <w:rPr>
          <w:rFonts w:ascii="Open Sans" w:hAnsi="Open Sans"/>
          <w:sz w:val="20"/>
        </w:rPr>
        <w:t xml:space="preserve">also </w:t>
      </w:r>
      <w:r>
        <w:rPr>
          <w:rFonts w:ascii="Open Sans" w:hAnsi="Open Sans"/>
          <w:sz w:val="20"/>
        </w:rPr>
        <w:t>reduced when welding aluminium.</w:t>
      </w:r>
    </w:p>
    <w:p w14:paraId="390676EE" w14:textId="7D8506EA" w:rsidR="00507E2A" w:rsidRDefault="003D3657" w:rsidP="00507E2A">
      <w:pPr>
        <w:spacing w:after="240"/>
        <w:ind w:right="-1"/>
        <w:rPr>
          <w:rFonts w:ascii="Open Sans" w:eastAsia="Calibri" w:hAnsi="Open Sans" w:cs="Open Sans"/>
          <w:sz w:val="20"/>
        </w:rPr>
      </w:pPr>
      <w:r w:rsidRPr="003D3657">
        <w:rPr>
          <w:rFonts w:ascii="Open Sans" w:hAnsi="Open Sans"/>
          <w:sz w:val="20"/>
        </w:rPr>
        <w:t>The special design of the brass tip adapter/gas diffuser allows quick heat discharge and protects from too-high thermal stress at long runtimes.</w:t>
      </w:r>
      <w:r w:rsidR="00AB5B5F">
        <w:rPr>
          <w:rFonts w:ascii="Open Sans" w:hAnsi="Open Sans"/>
          <w:sz w:val="20"/>
        </w:rPr>
        <w:t xml:space="preserve"> The innovative shielding gas routing </w:t>
      </w:r>
      <w:r w:rsidR="001A1245">
        <w:rPr>
          <w:rFonts w:ascii="Open Sans" w:hAnsi="Open Sans"/>
          <w:sz w:val="20"/>
        </w:rPr>
        <w:t>provides additional cooling of</w:t>
      </w:r>
      <w:r w:rsidR="00AB5B5F">
        <w:rPr>
          <w:rFonts w:ascii="Open Sans" w:hAnsi="Open Sans"/>
          <w:sz w:val="20"/>
        </w:rPr>
        <w:t xml:space="preserve"> the contact tips and optimises gas flow </w:t>
      </w:r>
      <w:r w:rsidR="001A1245">
        <w:rPr>
          <w:rFonts w:ascii="Open Sans" w:hAnsi="Open Sans"/>
          <w:sz w:val="20"/>
        </w:rPr>
        <w:t>at the front end of the torch</w:t>
      </w:r>
      <w:r w:rsidR="00AB5B5F">
        <w:rPr>
          <w:rFonts w:ascii="Open Sans" w:hAnsi="Open Sans"/>
          <w:sz w:val="20"/>
        </w:rPr>
        <w:t xml:space="preserve">. Consistent implementation of copper-copper connections and highly efficient cooling clearly reduce the overall resistance in the torch. Both </w:t>
      </w:r>
      <w:r>
        <w:rPr>
          <w:rFonts w:ascii="Open Sans" w:hAnsi="Open Sans"/>
          <w:sz w:val="20"/>
        </w:rPr>
        <w:t>greatly</w:t>
      </w:r>
      <w:r w:rsidR="00AB5B5F">
        <w:rPr>
          <w:rFonts w:ascii="Open Sans" w:hAnsi="Open Sans"/>
          <w:sz w:val="20"/>
        </w:rPr>
        <w:t xml:space="preserve"> protect the installed wear part components and increase their service lives. </w:t>
      </w:r>
    </w:p>
    <w:p w14:paraId="50F151DA" w14:textId="2068242F" w:rsidR="00AB5B5F" w:rsidRDefault="00AB5B5F" w:rsidP="00AB5B5F">
      <w:pPr>
        <w:spacing w:after="240"/>
        <w:ind w:right="-1"/>
        <w:rPr>
          <w:rFonts w:ascii="Open Sans" w:eastAsia="Calibri" w:hAnsi="Open Sans" w:cs="Open Sans"/>
          <w:sz w:val="20"/>
        </w:rPr>
      </w:pPr>
      <w:r>
        <w:rPr>
          <w:rFonts w:ascii="Open Sans" w:hAnsi="Open Sans"/>
          <w:sz w:val="20"/>
        </w:rPr>
        <w:t xml:space="preserve">Not only the innovative cooling system that clearly reduces wear protects resources, but so does the gas-saving, separate shielding gas routing and </w:t>
      </w:r>
      <w:r>
        <w:rPr>
          <w:rFonts w:ascii="Open Sans" w:hAnsi="Open Sans"/>
          <w:sz w:val="20"/>
        </w:rPr>
        <w:lastRenderedPageBreak/>
        <w:t>the repair-friendly design, both of which help increase sustainability. The hose packages and their connections to the torch can be replaced easily and the wear parts in the LMR torch are mostly identical with those in the LMS torches from manual welding. This reduces warehousing of wear parts if robot systems and manual welding systems are both used in the same company.</w:t>
      </w:r>
    </w:p>
    <w:p w14:paraId="75D9D6D9" w14:textId="1D1907FE" w:rsidR="00AB5B5F" w:rsidRPr="00AB5B5F" w:rsidRDefault="00AB5B5F" w:rsidP="00AB5B5F">
      <w:pPr>
        <w:spacing w:after="240"/>
        <w:ind w:right="-1"/>
        <w:rPr>
          <w:rFonts w:ascii="Open Sans" w:eastAsia="Calibri" w:hAnsi="Open Sans" w:cs="Open Sans"/>
          <w:sz w:val="20"/>
        </w:rPr>
      </w:pPr>
      <w:r>
        <w:rPr>
          <w:rFonts w:ascii="Open Sans" w:hAnsi="Open Sans"/>
          <w:sz w:val="20"/>
        </w:rPr>
        <w:t xml:space="preserve">The LMR 2 torches are available in two versions – TN 3 and TN 6. The TN 3 torch is equipped with a long torch neck and particularly suitable for production processes where good access to the weld seams is important, e.g., when welding thin sheets in the automotive industry. The power range of the TN 3 goes from 300 to 450 amperes, depending on cooling (water, gas). The high-end torch TN 6 with its shorter torch neck is designed for higher currents of 300 to 500 amperes. All in all, 16 different performance packages can be selected as complete solutions, depending on robot concept, wire feed option, cooling method, and torch version. </w:t>
      </w:r>
    </w:p>
    <w:p w14:paraId="2546BA28" w14:textId="55A872B5" w:rsidR="00AB5B5F" w:rsidRPr="00AB5B5F" w:rsidRDefault="00814CC2" w:rsidP="00AB5B5F">
      <w:pPr>
        <w:spacing w:after="240"/>
        <w:ind w:right="-1"/>
        <w:rPr>
          <w:rFonts w:ascii="Open Sans" w:eastAsia="Calibri" w:hAnsi="Open Sans" w:cs="Open Sans"/>
          <w:sz w:val="20"/>
        </w:rPr>
      </w:pPr>
      <w:r>
        <w:rPr>
          <w:rFonts w:ascii="Open Sans" w:hAnsi="Open Sans"/>
          <w:sz w:val="20"/>
        </w:rPr>
        <w:t>The LMR 2 torches can be combined with any common robot system and the Lorch S-</w:t>
      </w:r>
      <w:proofErr w:type="spellStart"/>
      <w:r>
        <w:rPr>
          <w:rFonts w:ascii="Open Sans" w:hAnsi="Open Sans"/>
          <w:sz w:val="20"/>
        </w:rPr>
        <w:t>RoboMIG</w:t>
      </w:r>
      <w:proofErr w:type="spellEnd"/>
      <w:r>
        <w:rPr>
          <w:rFonts w:ascii="Open Sans" w:hAnsi="Open Sans"/>
          <w:sz w:val="20"/>
        </w:rPr>
        <w:t xml:space="preserve"> XT and Robo-</w:t>
      </w:r>
      <w:proofErr w:type="spellStart"/>
      <w:r>
        <w:rPr>
          <w:rFonts w:ascii="Open Sans" w:hAnsi="Open Sans"/>
          <w:sz w:val="20"/>
        </w:rPr>
        <w:t>MicorMIG</w:t>
      </w:r>
      <w:proofErr w:type="spellEnd"/>
      <w:r>
        <w:rPr>
          <w:rFonts w:ascii="Open Sans" w:hAnsi="Open Sans"/>
          <w:sz w:val="20"/>
        </w:rPr>
        <w:t xml:space="preserve"> power sources. The power sources make the tried and tested </w:t>
      </w:r>
      <w:proofErr w:type="spellStart"/>
      <w:r>
        <w:rPr>
          <w:rFonts w:ascii="Open Sans" w:hAnsi="Open Sans"/>
          <w:sz w:val="20"/>
        </w:rPr>
        <w:t>SpeedPulse</w:t>
      </w:r>
      <w:proofErr w:type="spellEnd"/>
      <w:r w:rsidR="00437BFC">
        <w:rPr>
          <w:rFonts w:ascii="Open Sans" w:hAnsi="Open Sans"/>
          <w:sz w:val="20"/>
        </w:rPr>
        <w:t xml:space="preserve"> </w:t>
      </w:r>
      <w:r>
        <w:rPr>
          <w:rFonts w:ascii="Open Sans" w:hAnsi="Open Sans"/>
          <w:sz w:val="20"/>
        </w:rPr>
        <w:t xml:space="preserve">XT, </w:t>
      </w:r>
      <w:proofErr w:type="spellStart"/>
      <w:r>
        <w:rPr>
          <w:rFonts w:ascii="Open Sans" w:hAnsi="Open Sans"/>
          <w:sz w:val="20"/>
        </w:rPr>
        <w:t>TwinPuls</w:t>
      </w:r>
      <w:proofErr w:type="spellEnd"/>
      <w:r>
        <w:rPr>
          <w:rFonts w:ascii="Open Sans" w:hAnsi="Open Sans"/>
          <w:sz w:val="20"/>
        </w:rPr>
        <w:t xml:space="preserve"> XT, </w:t>
      </w:r>
      <w:proofErr w:type="spellStart"/>
      <w:r>
        <w:rPr>
          <w:rFonts w:ascii="Open Sans" w:hAnsi="Open Sans"/>
          <w:sz w:val="20"/>
        </w:rPr>
        <w:t>SpeedArc</w:t>
      </w:r>
      <w:proofErr w:type="spellEnd"/>
      <w:r>
        <w:rPr>
          <w:rFonts w:ascii="Open Sans" w:hAnsi="Open Sans"/>
          <w:sz w:val="20"/>
        </w:rPr>
        <w:t xml:space="preserve">, </w:t>
      </w:r>
      <w:proofErr w:type="spellStart"/>
      <w:r>
        <w:rPr>
          <w:rFonts w:ascii="Open Sans" w:hAnsi="Open Sans"/>
          <w:sz w:val="20"/>
        </w:rPr>
        <w:t>SpeedArc</w:t>
      </w:r>
      <w:proofErr w:type="spellEnd"/>
      <w:r w:rsidR="00437BFC">
        <w:rPr>
          <w:rFonts w:ascii="Open Sans" w:hAnsi="Open Sans"/>
          <w:sz w:val="20"/>
        </w:rPr>
        <w:t xml:space="preserve"> </w:t>
      </w:r>
      <w:r>
        <w:rPr>
          <w:rFonts w:ascii="Open Sans" w:hAnsi="Open Sans"/>
          <w:sz w:val="20"/>
        </w:rPr>
        <w:t xml:space="preserve">XT, Pulse, and </w:t>
      </w:r>
      <w:proofErr w:type="spellStart"/>
      <w:r>
        <w:rPr>
          <w:rFonts w:ascii="Open Sans" w:hAnsi="Open Sans"/>
          <w:sz w:val="20"/>
        </w:rPr>
        <w:t>TwinPuls</w:t>
      </w:r>
      <w:proofErr w:type="spellEnd"/>
      <w:r>
        <w:rPr>
          <w:rFonts w:ascii="Open Sans" w:hAnsi="Open Sans"/>
          <w:sz w:val="20"/>
        </w:rPr>
        <w:t xml:space="preserve"> Lorch welding processes, which are in high demand, available for robot welding. </w:t>
      </w:r>
    </w:p>
    <w:p w14:paraId="2F036DE2" w14:textId="1F20C171" w:rsidR="00D4155F" w:rsidRDefault="00AB5B5F" w:rsidP="00147BB7">
      <w:pPr>
        <w:spacing w:after="240"/>
        <w:ind w:right="-1"/>
        <w:rPr>
          <w:rFonts w:ascii="Open Sans" w:eastAsia="Calibri" w:hAnsi="Open Sans" w:cs="Open Sans"/>
          <w:sz w:val="20"/>
        </w:rPr>
      </w:pPr>
      <w:r>
        <w:rPr>
          <w:rFonts w:ascii="Open Sans" w:hAnsi="Open Sans"/>
          <w:sz w:val="20"/>
        </w:rPr>
        <w:t>Heiko Hedderoth, product manager at Lorch: “The LMR 2 torches by Lorch once again clearly increase power and economic efficiency in robot welding. They represent high performance, high precision, and longevity. The further components give customers and optimal welding package for their robot from a single source. The precisely coordinated components optimise welding results for all materials, be they aluminium, steel, or stainless steel. They are available for applications in many different industries.”</w:t>
      </w:r>
    </w:p>
    <w:p w14:paraId="075EF352" w14:textId="77777777" w:rsidR="00822B75" w:rsidRDefault="00822B75" w:rsidP="00147BB7">
      <w:pPr>
        <w:spacing w:after="240"/>
        <w:ind w:right="-1"/>
        <w:rPr>
          <w:rFonts w:ascii="Open Sans" w:eastAsia="Calibri" w:hAnsi="Open Sans" w:cs="Open Sans"/>
          <w:sz w:val="20"/>
        </w:rPr>
      </w:pPr>
    </w:p>
    <w:p w14:paraId="309B324F" w14:textId="5CEC09C9" w:rsidR="00951CDC" w:rsidRDefault="00951CDC" w:rsidP="00147BB7">
      <w:pPr>
        <w:spacing w:after="240"/>
        <w:ind w:right="-1"/>
        <w:rPr>
          <w:rFonts w:ascii="Verdana" w:hAnsi="Verdana"/>
          <w:i/>
          <w:sz w:val="20"/>
          <w:szCs w:val="20"/>
        </w:rPr>
      </w:pPr>
      <w:r>
        <w:rPr>
          <w:rFonts w:ascii="Verdana" w:hAnsi="Verdana"/>
          <w:i/>
          <w:sz w:val="20"/>
        </w:rPr>
        <w:t>Lorch Schweißtechnik GmbH is a leading manufacturer of arc welding systems for industrial applications, the demanding metal craft, as well as for use in the automation with robots and collaborative robot systems. In-house developed helmet and torch systems add to ensuring optimal welding results. Lorch high-quality systems have been produced in one of the world</w:t>
      </w:r>
      <w:r w:rsidR="001D4CFF">
        <w:rPr>
          <w:rFonts w:ascii="Verdana" w:hAnsi="Verdana"/>
          <w:i/>
          <w:sz w:val="20"/>
        </w:rPr>
        <w:t>’</w:t>
      </w:r>
      <w:r>
        <w:rPr>
          <w:rFonts w:ascii="Verdana" w:hAnsi="Verdana"/>
          <w:i/>
          <w:sz w:val="20"/>
        </w:rPr>
        <w:t xml:space="preserve">s most state-of-the-art welding system productions in Germany and exported into more than 60 countries for more than 65 years. Welding technology by Lorch </w:t>
      </w:r>
      <w:r>
        <w:rPr>
          <w:rFonts w:ascii="Verdana" w:hAnsi="Verdana"/>
          <w:i/>
          <w:sz w:val="20"/>
        </w:rPr>
        <w:lastRenderedPageBreak/>
        <w:t>combines great practical benefits, very simple operation, and high economic efficiency, setting new technology standards on the market.</w:t>
      </w:r>
    </w:p>
    <w:p w14:paraId="2EDD267D" w14:textId="77777777" w:rsidR="00DC43AE" w:rsidRPr="00147BB7" w:rsidRDefault="00DC43AE" w:rsidP="00147BB7">
      <w:pPr>
        <w:spacing w:after="240"/>
        <w:ind w:right="-1"/>
        <w:rPr>
          <w:rFonts w:ascii="Open Sans" w:eastAsia="Calibri" w:hAnsi="Open Sans" w:cs="Open Sans"/>
          <w:sz w:val="20"/>
        </w:rPr>
      </w:pPr>
    </w:p>
    <w:p w14:paraId="47C8333C" w14:textId="5D527693" w:rsidR="00ED7245" w:rsidRDefault="00DC43AE" w:rsidP="00ED7245">
      <w:r>
        <w:rPr>
          <w:noProof/>
        </w:rPr>
        <w:drawing>
          <wp:inline distT="0" distB="0" distL="0" distR="0" wp14:anchorId="3F9BC2B0" wp14:editId="26EC64E7">
            <wp:extent cx="4500245" cy="3000375"/>
            <wp:effectExtent l="0" t="0" r="0" b="9525"/>
            <wp:docPr id="14" name="Grafik 14" descr="Ein Bild, das Bohrmaschine, Werkzeug,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ohrmaschine, Werkzeug, orang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78DF8E44" w14:textId="73673791" w:rsidR="00ED7245" w:rsidRDefault="00ED7245" w:rsidP="00ED7245">
      <w:r>
        <w:t xml:space="preserve">Fig. 1: </w:t>
      </w:r>
      <w:r w:rsidR="001A1245">
        <w:t xml:space="preserve">Maximum </w:t>
      </w:r>
      <w:r>
        <w:t>productivity while protecting resources: The new</w:t>
      </w:r>
      <w:r>
        <w:br/>
        <w:t>LMR 2 torch by Lorch Schweißtechnik</w:t>
      </w:r>
    </w:p>
    <w:p w14:paraId="7FD8D4ED" w14:textId="394A3D2F" w:rsidR="005E0488" w:rsidRDefault="005E0488" w:rsidP="00ED7245"/>
    <w:p w14:paraId="5142AF8D" w14:textId="77777777" w:rsidR="0045296C" w:rsidRDefault="0045296C" w:rsidP="00ED7245"/>
    <w:p w14:paraId="194D9CEA" w14:textId="77777777" w:rsidR="00822B75" w:rsidRDefault="00822B75" w:rsidP="00ED7245"/>
    <w:p w14:paraId="49D75E9D" w14:textId="4ED32EFF" w:rsidR="00822B75" w:rsidRDefault="00DC43AE" w:rsidP="00ED7245">
      <w:r>
        <w:rPr>
          <w:noProof/>
        </w:rPr>
        <w:lastRenderedPageBreak/>
        <w:drawing>
          <wp:inline distT="0" distB="0" distL="0" distR="0" wp14:anchorId="16BEBCAA" wp14:editId="433F2165">
            <wp:extent cx="4500245" cy="3000375"/>
            <wp:effectExtent l="0" t="0" r="0" b="9525"/>
            <wp:docPr id="18" name="Grafik 18" descr="Ein Bild, das Maschine, Rad,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Maschine, Rad, Im Haus, Wan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4961EE42" w14:textId="4AB165A9" w:rsidR="005E0488" w:rsidRDefault="007E6068" w:rsidP="00ED7245">
      <w:r>
        <w:t>Fig. 2: No matter if it</w:t>
      </w:r>
      <w:r w:rsidR="001D4CFF">
        <w:t>’</w:t>
      </w:r>
      <w:r>
        <w:t>s by Yaskawa, Kuka, or another manufacturer: the new torch and complete packages by Lorch are compatible with any common robot system.</w:t>
      </w:r>
    </w:p>
    <w:p w14:paraId="48F0109E" w14:textId="77777777" w:rsidR="00DC43AE" w:rsidRDefault="00DC43AE" w:rsidP="00ED7245"/>
    <w:p w14:paraId="32B18EB1" w14:textId="6854382F" w:rsidR="00DC43AE" w:rsidRDefault="00B56193" w:rsidP="0093171E">
      <w:r>
        <w:rPr>
          <w:rFonts w:ascii="Open Sans" w:hAnsi="Open Sans"/>
          <w:b/>
          <w:noProof/>
          <w:sz w:val="20"/>
        </w:rPr>
        <w:drawing>
          <wp:inline distT="0" distB="0" distL="0" distR="0" wp14:anchorId="0F4C8B8D" wp14:editId="6149D3EE">
            <wp:extent cx="4495800" cy="25298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2529840"/>
                    </a:xfrm>
                    <a:prstGeom prst="rect">
                      <a:avLst/>
                    </a:prstGeom>
                    <a:noFill/>
                    <a:ln>
                      <a:noFill/>
                    </a:ln>
                  </pic:spPr>
                </pic:pic>
              </a:graphicData>
            </a:graphic>
          </wp:inline>
        </w:drawing>
      </w:r>
    </w:p>
    <w:p w14:paraId="3C687424" w14:textId="5EBDCEC0" w:rsidR="0093171E" w:rsidRDefault="0093171E" w:rsidP="0093171E">
      <w:r>
        <w:t>Fig. 3: A sophisticated cooling system protects the welding torch from overheating and reduces throughput of wear parts.</w:t>
      </w:r>
    </w:p>
    <w:p w14:paraId="43694F7C" w14:textId="25625008" w:rsidR="003B1E90" w:rsidRDefault="003B1E90" w:rsidP="00857A7E">
      <w:pPr>
        <w:ind w:right="-1"/>
        <w:rPr>
          <w:rFonts w:ascii="Open Sans" w:hAnsi="Open Sans" w:cs="Open Sans"/>
          <w:b/>
          <w:sz w:val="20"/>
          <w:szCs w:val="20"/>
        </w:rPr>
      </w:pPr>
    </w:p>
    <w:p w14:paraId="0FB24E02" w14:textId="170C02D8" w:rsidR="00DD7C71" w:rsidRDefault="00DD7C71" w:rsidP="00857A7E">
      <w:pPr>
        <w:ind w:right="-1"/>
        <w:rPr>
          <w:rFonts w:ascii="Open Sans" w:hAnsi="Open Sans" w:cs="Open Sans"/>
          <w:b/>
          <w:sz w:val="20"/>
          <w:szCs w:val="20"/>
        </w:rPr>
      </w:pPr>
    </w:p>
    <w:p w14:paraId="42D5D95B" w14:textId="21FCD965" w:rsidR="00DD7C71" w:rsidRDefault="00DD7C71" w:rsidP="00857A7E">
      <w:pPr>
        <w:ind w:right="-1"/>
        <w:rPr>
          <w:rFonts w:ascii="Open Sans" w:hAnsi="Open Sans" w:cs="Open Sans"/>
          <w:b/>
          <w:sz w:val="20"/>
          <w:szCs w:val="20"/>
        </w:rPr>
      </w:pPr>
    </w:p>
    <w:p w14:paraId="7C2CC982" w14:textId="78654A2D" w:rsidR="00DD7C71" w:rsidRDefault="00DD7C71" w:rsidP="00857A7E">
      <w:pPr>
        <w:ind w:right="-1"/>
        <w:rPr>
          <w:rFonts w:ascii="Open Sans" w:hAnsi="Open Sans" w:cs="Open Sans"/>
          <w:b/>
          <w:sz w:val="20"/>
          <w:szCs w:val="20"/>
        </w:rPr>
      </w:pPr>
    </w:p>
    <w:p w14:paraId="60DB8965" w14:textId="77777777" w:rsidR="00DD7C71" w:rsidRDefault="00DD7C71" w:rsidP="00857A7E">
      <w:pPr>
        <w:ind w:right="-1"/>
        <w:rPr>
          <w:rFonts w:ascii="Open Sans" w:hAnsi="Open Sans" w:cs="Open Sans"/>
          <w:b/>
          <w:sz w:val="20"/>
          <w:szCs w:val="20"/>
        </w:rPr>
      </w:pPr>
    </w:p>
    <w:p w14:paraId="15214072" w14:textId="77777777" w:rsidR="003B1E90" w:rsidRDefault="003B1E90" w:rsidP="00857A7E">
      <w:pPr>
        <w:ind w:right="-1"/>
        <w:rPr>
          <w:rFonts w:ascii="Open Sans" w:hAnsi="Open Sans" w:cs="Open Sans"/>
          <w:b/>
          <w:sz w:val="20"/>
          <w:szCs w:val="20"/>
        </w:rPr>
      </w:pPr>
    </w:p>
    <w:p w14:paraId="124415D2" w14:textId="6A1A7C59" w:rsidR="007C6924" w:rsidRPr="005C1FF4" w:rsidRDefault="007C6924" w:rsidP="00857A7E">
      <w:pPr>
        <w:ind w:right="-1"/>
        <w:rPr>
          <w:rFonts w:ascii="Open Sans" w:hAnsi="Open Sans" w:cs="Open Sans"/>
          <w:b/>
          <w:sz w:val="20"/>
          <w:szCs w:val="20"/>
          <w:lang w:val="de-DE"/>
        </w:rPr>
      </w:pPr>
      <w:r w:rsidRPr="005C1FF4">
        <w:rPr>
          <w:rFonts w:ascii="Open Sans" w:hAnsi="Open Sans"/>
          <w:b/>
          <w:sz w:val="20"/>
          <w:lang w:val="de-DE"/>
        </w:rPr>
        <w:t xml:space="preserve">Press </w:t>
      </w:r>
      <w:proofErr w:type="spellStart"/>
      <w:r w:rsidRPr="005C1FF4">
        <w:rPr>
          <w:rFonts w:ascii="Open Sans" w:hAnsi="Open Sans"/>
          <w:b/>
          <w:sz w:val="20"/>
          <w:lang w:val="de-DE"/>
        </w:rPr>
        <w:t>contact</w:t>
      </w:r>
      <w:proofErr w:type="spellEnd"/>
      <w:r w:rsidRPr="005C1FF4">
        <w:rPr>
          <w:rFonts w:ascii="Open Sans" w:hAnsi="Open Sans"/>
          <w:b/>
          <w:sz w:val="20"/>
          <w:lang w:val="de-DE"/>
        </w:rPr>
        <w:t xml:space="preserve">: </w:t>
      </w:r>
    </w:p>
    <w:p w14:paraId="64B2B935" w14:textId="77777777" w:rsidR="00155C8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olor w:val="auto"/>
          <w:sz w:val="20"/>
          <w:lang w:val="de-DE"/>
        </w:rPr>
      </w:pPr>
      <w:r w:rsidRPr="005C1FF4">
        <w:rPr>
          <w:rFonts w:ascii="Open Sans" w:hAnsi="Open Sans"/>
          <w:color w:val="auto"/>
          <w:sz w:val="20"/>
          <w:lang w:val="de-DE"/>
        </w:rPr>
        <w:t>Lorch Schweißtechnik GmbH</w:t>
      </w:r>
      <w:r w:rsidRPr="005C1FF4">
        <w:rPr>
          <w:rFonts w:ascii="Open Sans" w:hAnsi="Open Sans"/>
          <w:color w:val="auto"/>
          <w:sz w:val="20"/>
          <w:lang w:val="de-DE"/>
        </w:rPr>
        <w:br/>
      </w:r>
      <w:r w:rsidR="00155C8A">
        <w:rPr>
          <w:rFonts w:ascii="Open Sans" w:hAnsi="Open Sans"/>
          <w:color w:val="auto"/>
          <w:sz w:val="20"/>
          <w:lang w:val="de-DE"/>
        </w:rPr>
        <w:t>Corinna Baketaric</w:t>
      </w:r>
    </w:p>
    <w:p w14:paraId="5905C5B8" w14:textId="6268AC9C" w:rsidR="007C6924" w:rsidRPr="005C1FF4"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5C1FF4">
        <w:rPr>
          <w:rFonts w:ascii="Open Sans" w:hAnsi="Open Sans"/>
          <w:color w:val="auto"/>
          <w:sz w:val="20"/>
          <w:lang w:val="de-DE"/>
        </w:rPr>
        <w:t xml:space="preserve">Im </w:t>
      </w:r>
      <w:proofErr w:type="spellStart"/>
      <w:r w:rsidRPr="005C1FF4">
        <w:rPr>
          <w:rFonts w:ascii="Open Sans" w:hAnsi="Open Sans"/>
          <w:color w:val="auto"/>
          <w:sz w:val="20"/>
          <w:lang w:val="de-DE"/>
        </w:rPr>
        <w:t>Anwänder</w:t>
      </w:r>
      <w:proofErr w:type="spellEnd"/>
      <w:r w:rsidRPr="005C1FF4">
        <w:rPr>
          <w:rFonts w:ascii="Open Sans" w:hAnsi="Open Sans"/>
          <w:color w:val="auto"/>
          <w:sz w:val="20"/>
          <w:lang w:val="de-DE"/>
        </w:rPr>
        <w:t xml:space="preserve"> 24-26</w:t>
      </w:r>
      <w:r w:rsidRPr="005C1FF4">
        <w:rPr>
          <w:rFonts w:ascii="Open Sans" w:hAnsi="Open Sans"/>
          <w:color w:val="auto"/>
          <w:sz w:val="20"/>
          <w:lang w:val="de-DE"/>
        </w:rPr>
        <w:br/>
        <w:t>D-71549 Auenwald</w:t>
      </w:r>
    </w:p>
    <w:p w14:paraId="1FF0250B" w14:textId="7935A435" w:rsidR="007C6924" w:rsidRPr="005C1FF4"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5C1FF4">
        <w:rPr>
          <w:rFonts w:ascii="Open Sans" w:hAnsi="Open Sans"/>
          <w:color w:val="auto"/>
          <w:sz w:val="20"/>
          <w:lang w:val="de-DE"/>
        </w:rPr>
        <w:t>Germany</w:t>
      </w:r>
      <w:r w:rsidRPr="005C1FF4">
        <w:rPr>
          <w:rFonts w:ascii="Open Sans" w:hAnsi="Open Sans"/>
          <w:color w:val="auto"/>
          <w:sz w:val="20"/>
          <w:lang w:val="de-DE"/>
        </w:rPr>
        <w:br/>
      </w:r>
    </w:p>
    <w:p w14:paraId="5AC9E85E" w14:textId="070A6865" w:rsidR="007C6924" w:rsidRPr="005C1FF4" w:rsidRDefault="00155C8A"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hyperlink r:id="rId14" w:history="1">
        <w:r w:rsidR="00A76691" w:rsidRPr="005C1FF4">
          <w:rPr>
            <w:rStyle w:val="Hyperlink"/>
            <w:rFonts w:ascii="Open Sans" w:hAnsi="Open Sans"/>
            <w:color w:val="auto"/>
            <w:sz w:val="20"/>
            <w:lang w:val="de-DE"/>
          </w:rPr>
          <w:t>presse@lorch.eu</w:t>
        </w:r>
      </w:hyperlink>
    </w:p>
    <w:p w14:paraId="5736E1E2" w14:textId="5F7CBADC" w:rsidR="00511E32" w:rsidRPr="005C1FF4"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5C1FF4">
        <w:rPr>
          <w:rFonts w:ascii="Open Sans" w:hAnsi="Open Sans"/>
          <w:color w:val="auto"/>
          <w:sz w:val="20"/>
          <w:lang w:val="de-DE"/>
        </w:rPr>
        <w:t>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Print free of charge. Voucher copy requested.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5"/>
      <w:footerReference w:type="default" r:id="rId16"/>
      <w:headerReference w:type="first" r:id="rId17"/>
      <w:footerReference w:type="first" r:id="rId18"/>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818F2" w14:textId="77777777" w:rsidR="00DF1C3D" w:rsidRDefault="00DF1C3D" w:rsidP="0081148E">
      <w:pPr>
        <w:spacing w:after="0" w:line="240" w:lineRule="auto"/>
      </w:pPr>
      <w:r>
        <w:separator/>
      </w:r>
    </w:p>
  </w:endnote>
  <w:endnote w:type="continuationSeparator" w:id="0">
    <w:p w14:paraId="3E0FD200" w14:textId="77777777" w:rsidR="00DF1C3D" w:rsidRDefault="00DF1C3D"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panose1 w:val="02000505000000020004"/>
    <w:charset w:val="00"/>
    <w:family w:val="auto"/>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639A4" w14:textId="77777777" w:rsidR="00DF1C3D" w:rsidRDefault="00DF1C3D" w:rsidP="0081148E">
      <w:pPr>
        <w:spacing w:after="0" w:line="240" w:lineRule="auto"/>
      </w:pPr>
      <w:r>
        <w:separator/>
      </w:r>
    </w:p>
  </w:footnote>
  <w:footnote w:type="continuationSeparator" w:id="0">
    <w:p w14:paraId="33B9A033" w14:textId="77777777" w:rsidR="00DF1C3D" w:rsidRDefault="00DF1C3D"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78B3AAFC"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155C8A">
      <w:rPr>
        <w:rFonts w:ascii="Open Sans" w:hAnsi="Open Sans"/>
        <w:color w:val="000000"/>
        <w:sz w:val="20"/>
      </w:rPr>
      <w:t>11</w:t>
    </w:r>
    <w:r>
      <w:rPr>
        <w:rFonts w:ascii="Open Sans" w:hAnsi="Open Sans"/>
        <w:color w:val="000000"/>
        <w:sz w:val="20"/>
      </w:rPr>
      <w:t>/</w:t>
    </w:r>
    <w:r w:rsidR="00155C8A">
      <w:rPr>
        <w:rFonts w:ascii="Open Sans" w:hAnsi="Open Sans"/>
        <w:color w:val="000000"/>
        <w:sz w:val="20"/>
      </w:rPr>
      <w:t>09</w:t>
    </w:r>
    <w:r>
      <w:rPr>
        <w:rFonts w:ascii="Open Sans" w:hAnsi="Open Sans"/>
        <w:color w:val="000000"/>
        <w:sz w:val="20"/>
      </w:rPr>
      <w:t>/23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5737"/>
    <w:rsid w:val="00017DE3"/>
    <w:rsid w:val="0002043F"/>
    <w:rsid w:val="00021591"/>
    <w:rsid w:val="00021991"/>
    <w:rsid w:val="000236C0"/>
    <w:rsid w:val="00024D7E"/>
    <w:rsid w:val="000274FB"/>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D02CC"/>
    <w:rsid w:val="000D1864"/>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55C8A"/>
    <w:rsid w:val="00160ADD"/>
    <w:rsid w:val="00161661"/>
    <w:rsid w:val="00162D31"/>
    <w:rsid w:val="00163239"/>
    <w:rsid w:val="0017215B"/>
    <w:rsid w:val="001723B5"/>
    <w:rsid w:val="00172EDA"/>
    <w:rsid w:val="0017318D"/>
    <w:rsid w:val="00174009"/>
    <w:rsid w:val="00174F90"/>
    <w:rsid w:val="00180395"/>
    <w:rsid w:val="00190A66"/>
    <w:rsid w:val="00190BC1"/>
    <w:rsid w:val="00191D52"/>
    <w:rsid w:val="001A1245"/>
    <w:rsid w:val="001A204E"/>
    <w:rsid w:val="001A4B59"/>
    <w:rsid w:val="001B1165"/>
    <w:rsid w:val="001B1883"/>
    <w:rsid w:val="001B30BA"/>
    <w:rsid w:val="001B67B5"/>
    <w:rsid w:val="001B76B5"/>
    <w:rsid w:val="001C0077"/>
    <w:rsid w:val="001C13C6"/>
    <w:rsid w:val="001C27A9"/>
    <w:rsid w:val="001C40CE"/>
    <w:rsid w:val="001C5375"/>
    <w:rsid w:val="001D3026"/>
    <w:rsid w:val="001D4CFF"/>
    <w:rsid w:val="001D503F"/>
    <w:rsid w:val="001F0361"/>
    <w:rsid w:val="001F0F2C"/>
    <w:rsid w:val="001F7416"/>
    <w:rsid w:val="0021249C"/>
    <w:rsid w:val="00213F09"/>
    <w:rsid w:val="00216FE2"/>
    <w:rsid w:val="00217327"/>
    <w:rsid w:val="00217428"/>
    <w:rsid w:val="00220EAA"/>
    <w:rsid w:val="00230947"/>
    <w:rsid w:val="002312FD"/>
    <w:rsid w:val="00235FBF"/>
    <w:rsid w:val="00236A10"/>
    <w:rsid w:val="00241335"/>
    <w:rsid w:val="002431AD"/>
    <w:rsid w:val="00243B84"/>
    <w:rsid w:val="00244725"/>
    <w:rsid w:val="00246673"/>
    <w:rsid w:val="00247605"/>
    <w:rsid w:val="00247AF7"/>
    <w:rsid w:val="00250831"/>
    <w:rsid w:val="00253BF5"/>
    <w:rsid w:val="0025429A"/>
    <w:rsid w:val="00256619"/>
    <w:rsid w:val="0026129F"/>
    <w:rsid w:val="002621B3"/>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A413E"/>
    <w:rsid w:val="002B05B6"/>
    <w:rsid w:val="002B50EA"/>
    <w:rsid w:val="002B55CC"/>
    <w:rsid w:val="002B7909"/>
    <w:rsid w:val="002D04E0"/>
    <w:rsid w:val="002D2D7B"/>
    <w:rsid w:val="002D3389"/>
    <w:rsid w:val="002E3F6B"/>
    <w:rsid w:val="002F2DF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20C5"/>
    <w:rsid w:val="00324B59"/>
    <w:rsid w:val="00327F8D"/>
    <w:rsid w:val="0033355C"/>
    <w:rsid w:val="00334008"/>
    <w:rsid w:val="00334C0E"/>
    <w:rsid w:val="00336B07"/>
    <w:rsid w:val="00336E58"/>
    <w:rsid w:val="0033708E"/>
    <w:rsid w:val="0033771C"/>
    <w:rsid w:val="00342627"/>
    <w:rsid w:val="003464B9"/>
    <w:rsid w:val="003469F9"/>
    <w:rsid w:val="00350AB2"/>
    <w:rsid w:val="00350F17"/>
    <w:rsid w:val="00352AD8"/>
    <w:rsid w:val="003538EB"/>
    <w:rsid w:val="003601E5"/>
    <w:rsid w:val="003622D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C70"/>
    <w:rsid w:val="003C0A1D"/>
    <w:rsid w:val="003C13D2"/>
    <w:rsid w:val="003C22E5"/>
    <w:rsid w:val="003C5329"/>
    <w:rsid w:val="003C6349"/>
    <w:rsid w:val="003C724C"/>
    <w:rsid w:val="003D3657"/>
    <w:rsid w:val="003D50E2"/>
    <w:rsid w:val="003E1BB8"/>
    <w:rsid w:val="003E2497"/>
    <w:rsid w:val="003E2B39"/>
    <w:rsid w:val="003E6D81"/>
    <w:rsid w:val="003F71D9"/>
    <w:rsid w:val="003F7427"/>
    <w:rsid w:val="00401363"/>
    <w:rsid w:val="00402189"/>
    <w:rsid w:val="00402F9A"/>
    <w:rsid w:val="00404AC0"/>
    <w:rsid w:val="004066F9"/>
    <w:rsid w:val="00412086"/>
    <w:rsid w:val="0041334F"/>
    <w:rsid w:val="00415E92"/>
    <w:rsid w:val="00416000"/>
    <w:rsid w:val="004216E4"/>
    <w:rsid w:val="004219B9"/>
    <w:rsid w:val="00421D21"/>
    <w:rsid w:val="00430EC2"/>
    <w:rsid w:val="00436504"/>
    <w:rsid w:val="00437BFC"/>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1FF4"/>
    <w:rsid w:val="005C2232"/>
    <w:rsid w:val="005C2C44"/>
    <w:rsid w:val="005C2EFD"/>
    <w:rsid w:val="005C569E"/>
    <w:rsid w:val="005D407A"/>
    <w:rsid w:val="005D61CD"/>
    <w:rsid w:val="005D6C31"/>
    <w:rsid w:val="005D6F47"/>
    <w:rsid w:val="005E0488"/>
    <w:rsid w:val="005E114E"/>
    <w:rsid w:val="005E2E48"/>
    <w:rsid w:val="005E42AE"/>
    <w:rsid w:val="005E4771"/>
    <w:rsid w:val="005E6B74"/>
    <w:rsid w:val="005E6E55"/>
    <w:rsid w:val="005E7BBF"/>
    <w:rsid w:val="005F0E40"/>
    <w:rsid w:val="005F232A"/>
    <w:rsid w:val="005F3A7D"/>
    <w:rsid w:val="005F51E6"/>
    <w:rsid w:val="005F5471"/>
    <w:rsid w:val="00601E81"/>
    <w:rsid w:val="00604705"/>
    <w:rsid w:val="00606A51"/>
    <w:rsid w:val="00611CE4"/>
    <w:rsid w:val="00613DC0"/>
    <w:rsid w:val="00616B87"/>
    <w:rsid w:val="00617FB6"/>
    <w:rsid w:val="006200B3"/>
    <w:rsid w:val="00621904"/>
    <w:rsid w:val="0062316A"/>
    <w:rsid w:val="00624D90"/>
    <w:rsid w:val="00626FEB"/>
    <w:rsid w:val="00627C7B"/>
    <w:rsid w:val="006347F9"/>
    <w:rsid w:val="0063778C"/>
    <w:rsid w:val="006408F1"/>
    <w:rsid w:val="0064191F"/>
    <w:rsid w:val="006427DF"/>
    <w:rsid w:val="00643B5B"/>
    <w:rsid w:val="00650387"/>
    <w:rsid w:val="00650792"/>
    <w:rsid w:val="006628CA"/>
    <w:rsid w:val="006639A8"/>
    <w:rsid w:val="00663C73"/>
    <w:rsid w:val="00666244"/>
    <w:rsid w:val="006741FF"/>
    <w:rsid w:val="00674668"/>
    <w:rsid w:val="00681594"/>
    <w:rsid w:val="00683BB4"/>
    <w:rsid w:val="00685E05"/>
    <w:rsid w:val="00690887"/>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C0298"/>
    <w:rsid w:val="007C1A7F"/>
    <w:rsid w:val="007C43BF"/>
    <w:rsid w:val="007C4CE5"/>
    <w:rsid w:val="007C6924"/>
    <w:rsid w:val="007C7D18"/>
    <w:rsid w:val="007D1FB0"/>
    <w:rsid w:val="007E055F"/>
    <w:rsid w:val="007E0A88"/>
    <w:rsid w:val="007E13F8"/>
    <w:rsid w:val="007E2939"/>
    <w:rsid w:val="007E316F"/>
    <w:rsid w:val="007E6068"/>
    <w:rsid w:val="007E73B9"/>
    <w:rsid w:val="007F1831"/>
    <w:rsid w:val="007F30EE"/>
    <w:rsid w:val="00801E8E"/>
    <w:rsid w:val="00801FA9"/>
    <w:rsid w:val="00802164"/>
    <w:rsid w:val="00802E1B"/>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E4E70"/>
    <w:rsid w:val="008F0A34"/>
    <w:rsid w:val="008F4CF0"/>
    <w:rsid w:val="008F579C"/>
    <w:rsid w:val="0090311C"/>
    <w:rsid w:val="009046BD"/>
    <w:rsid w:val="00904EA3"/>
    <w:rsid w:val="00906A9E"/>
    <w:rsid w:val="00924A5B"/>
    <w:rsid w:val="009257E1"/>
    <w:rsid w:val="00931380"/>
    <w:rsid w:val="0093171E"/>
    <w:rsid w:val="00933094"/>
    <w:rsid w:val="00934CF2"/>
    <w:rsid w:val="00937D00"/>
    <w:rsid w:val="00940C39"/>
    <w:rsid w:val="009426C8"/>
    <w:rsid w:val="00951389"/>
    <w:rsid w:val="009519B1"/>
    <w:rsid w:val="00951CDC"/>
    <w:rsid w:val="00952103"/>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D47"/>
    <w:rsid w:val="009B000C"/>
    <w:rsid w:val="009B0E69"/>
    <w:rsid w:val="009B39C0"/>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06B"/>
    <w:rsid w:val="009F6548"/>
    <w:rsid w:val="009F7111"/>
    <w:rsid w:val="00A0040F"/>
    <w:rsid w:val="00A0185E"/>
    <w:rsid w:val="00A01FB5"/>
    <w:rsid w:val="00A07D2B"/>
    <w:rsid w:val="00A1327B"/>
    <w:rsid w:val="00A138F9"/>
    <w:rsid w:val="00A14063"/>
    <w:rsid w:val="00A15936"/>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B3BAD"/>
    <w:rsid w:val="00AB4D43"/>
    <w:rsid w:val="00AB5B5F"/>
    <w:rsid w:val="00AC056F"/>
    <w:rsid w:val="00AC1D56"/>
    <w:rsid w:val="00AC3E56"/>
    <w:rsid w:val="00AC43C7"/>
    <w:rsid w:val="00AD1710"/>
    <w:rsid w:val="00AD1D59"/>
    <w:rsid w:val="00AD2252"/>
    <w:rsid w:val="00AD26C8"/>
    <w:rsid w:val="00AD2C69"/>
    <w:rsid w:val="00AD2E0F"/>
    <w:rsid w:val="00AD3F4C"/>
    <w:rsid w:val="00AD3F88"/>
    <w:rsid w:val="00AD4118"/>
    <w:rsid w:val="00AD4FF8"/>
    <w:rsid w:val="00AD62D6"/>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193"/>
    <w:rsid w:val="00B56B27"/>
    <w:rsid w:val="00B60BDC"/>
    <w:rsid w:val="00B60DD3"/>
    <w:rsid w:val="00B63744"/>
    <w:rsid w:val="00B65005"/>
    <w:rsid w:val="00B7080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E6AC5"/>
    <w:rsid w:val="00BF3168"/>
    <w:rsid w:val="00BF58C4"/>
    <w:rsid w:val="00C04F03"/>
    <w:rsid w:val="00C05A61"/>
    <w:rsid w:val="00C062BB"/>
    <w:rsid w:val="00C07355"/>
    <w:rsid w:val="00C101A6"/>
    <w:rsid w:val="00C115A7"/>
    <w:rsid w:val="00C16D3A"/>
    <w:rsid w:val="00C30E0F"/>
    <w:rsid w:val="00C31AA0"/>
    <w:rsid w:val="00C335E5"/>
    <w:rsid w:val="00C36CA3"/>
    <w:rsid w:val="00C44D60"/>
    <w:rsid w:val="00C46C15"/>
    <w:rsid w:val="00C47349"/>
    <w:rsid w:val="00C47536"/>
    <w:rsid w:val="00C47715"/>
    <w:rsid w:val="00C53668"/>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7B37"/>
    <w:rsid w:val="00CD6C56"/>
    <w:rsid w:val="00CE02F7"/>
    <w:rsid w:val="00CE0961"/>
    <w:rsid w:val="00CE219D"/>
    <w:rsid w:val="00CE5B8C"/>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155F"/>
    <w:rsid w:val="00D43A07"/>
    <w:rsid w:val="00D44546"/>
    <w:rsid w:val="00D5610D"/>
    <w:rsid w:val="00D6070D"/>
    <w:rsid w:val="00D62454"/>
    <w:rsid w:val="00D63167"/>
    <w:rsid w:val="00D6321F"/>
    <w:rsid w:val="00D63498"/>
    <w:rsid w:val="00D64407"/>
    <w:rsid w:val="00D65337"/>
    <w:rsid w:val="00D673A1"/>
    <w:rsid w:val="00D70E17"/>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BC4"/>
    <w:rsid w:val="00D97D85"/>
    <w:rsid w:val="00D97DC6"/>
    <w:rsid w:val="00DB2F90"/>
    <w:rsid w:val="00DC050B"/>
    <w:rsid w:val="00DC1192"/>
    <w:rsid w:val="00DC11D8"/>
    <w:rsid w:val="00DC43AE"/>
    <w:rsid w:val="00DC6F84"/>
    <w:rsid w:val="00DC7B01"/>
    <w:rsid w:val="00DD25FC"/>
    <w:rsid w:val="00DD66B6"/>
    <w:rsid w:val="00DD7C71"/>
    <w:rsid w:val="00DE3B1C"/>
    <w:rsid w:val="00DE3F82"/>
    <w:rsid w:val="00DE518E"/>
    <w:rsid w:val="00DF10DF"/>
    <w:rsid w:val="00DF1731"/>
    <w:rsid w:val="00DF1C3D"/>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B294D"/>
    <w:rsid w:val="00EB2F35"/>
    <w:rsid w:val="00EB33EC"/>
    <w:rsid w:val="00EB4A6C"/>
    <w:rsid w:val="00EB557A"/>
    <w:rsid w:val="00EC14C3"/>
    <w:rsid w:val="00EC5A68"/>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5BAC"/>
    <w:rsid w:val="00FA2BAE"/>
    <w:rsid w:val="00FB18C5"/>
    <w:rsid w:val="00FB5CE0"/>
    <w:rsid w:val="00FB6092"/>
    <w:rsid w:val="00FC2528"/>
    <w:rsid w:val="00FC394C"/>
    <w:rsid w:val="00FD08C8"/>
    <w:rsid w:val="00FD47A5"/>
    <w:rsid w:val="00FE2A58"/>
    <w:rsid w:val="00FE5CAB"/>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lorch.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FD32F1-494E-475F-B9BA-36B28BE8AB98}"/>
</file>

<file path=customXml/itemProps3.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759</Words>
  <Characters>4784</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4</cp:revision>
  <cp:lastPrinted>2023-05-03T10:17:00Z</cp:lastPrinted>
  <dcterms:created xsi:type="dcterms:W3CDTF">2023-06-01T07:30:00Z</dcterms:created>
  <dcterms:modified xsi:type="dcterms:W3CDTF">2023-09-09T11:42:00Z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y fmtid="{D5CDD505-2E9C-101B-9397-08002B2CF9AE}" pid="3" name="MediaServiceImageTags">
    <vt:lpwstr/>
  </property>
</Properties>
</file>