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692D40" w14:textId="226C361C" w:rsidR="00486AE3" w:rsidRDefault="00B1185D">
      <w:pPr>
        <w:spacing w:after="240"/>
        <w:ind w:right="-1"/>
        <w:rPr>
          <w:rFonts w:ascii="Proxima Nova Light" w:eastAsiaTheme="minorHAnsi" w:hAnsi="Proxima Nova Light" w:cs="Open Sans"/>
          <w:szCs w:val="18"/>
          <w:lang w:eastAsia="en-US"/>
        </w:rPr>
      </w:pPr>
      <w:proofErr w:type="spellStart"/>
      <w:r>
        <w:rPr>
          <w:rFonts w:ascii="Proxima Nova Light" w:eastAsiaTheme="minorHAnsi" w:hAnsi="Proxima Nova Light" w:cs="Open Sans"/>
          <w:szCs w:val="18"/>
          <w:lang w:eastAsia="en-US"/>
        </w:rPr>
        <w:t>Touchsense</w:t>
      </w:r>
      <w:proofErr w:type="spellEnd"/>
      <w:r>
        <w:rPr>
          <w:rFonts w:ascii="Proxima Nova Light" w:eastAsiaTheme="minorHAnsi" w:hAnsi="Proxima Nova Light" w:cs="Open Sans"/>
          <w:szCs w:val="18"/>
          <w:lang w:eastAsia="en-US"/>
        </w:rPr>
        <w:t xml:space="preserve">, </w:t>
      </w:r>
      <w:proofErr w:type="spellStart"/>
      <w:r w:rsidR="002C4EA8">
        <w:rPr>
          <w:rFonts w:ascii="Proxima Nova Light" w:eastAsiaTheme="minorHAnsi" w:hAnsi="Proxima Nova Light" w:cs="Open Sans"/>
          <w:szCs w:val="18"/>
          <w:lang w:eastAsia="en-US"/>
        </w:rPr>
        <w:t>SeamTracking</w:t>
      </w:r>
      <w:proofErr w:type="spellEnd"/>
      <w:r>
        <w:rPr>
          <w:rFonts w:ascii="Proxima Nova Light" w:eastAsiaTheme="minorHAnsi" w:hAnsi="Proxima Nova Light" w:cs="Open Sans"/>
          <w:szCs w:val="18"/>
          <w:lang w:eastAsia="en-US"/>
        </w:rPr>
        <w:t xml:space="preserve">, </w:t>
      </w:r>
      <w:proofErr w:type="spellStart"/>
      <w:r w:rsidR="002C4EA8">
        <w:rPr>
          <w:rFonts w:ascii="Proxima Nova Light" w:eastAsiaTheme="minorHAnsi" w:hAnsi="Proxima Nova Light" w:cs="Open Sans"/>
          <w:szCs w:val="18"/>
          <w:lang w:eastAsia="en-US"/>
        </w:rPr>
        <w:t>SeamPilot</w:t>
      </w:r>
      <w:proofErr w:type="spellEnd"/>
      <w:r>
        <w:rPr>
          <w:rFonts w:ascii="Proxima Nova Light" w:eastAsiaTheme="minorHAnsi" w:hAnsi="Proxima Nova Light" w:cs="Open Sans"/>
          <w:szCs w:val="18"/>
          <w:lang w:eastAsia="en-US"/>
        </w:rPr>
        <w:t xml:space="preserve">: Drei neue Tools der Nahtverfolgung erhöhen die Effizienz des </w:t>
      </w:r>
      <w:proofErr w:type="spellStart"/>
      <w:r>
        <w:rPr>
          <w:rFonts w:ascii="Proxima Nova Light" w:eastAsiaTheme="minorHAnsi" w:hAnsi="Proxima Nova Light" w:cs="Open Sans"/>
          <w:szCs w:val="18"/>
          <w:lang w:eastAsia="en-US"/>
        </w:rPr>
        <w:t>Cobot</w:t>
      </w:r>
      <w:proofErr w:type="spellEnd"/>
      <w:r>
        <w:rPr>
          <w:rFonts w:ascii="Proxima Nova Light" w:eastAsiaTheme="minorHAnsi" w:hAnsi="Proxima Nova Light" w:cs="Open Sans"/>
          <w:szCs w:val="18"/>
          <w:lang w:eastAsia="en-US"/>
        </w:rPr>
        <w:t>-Schweißens</w:t>
      </w:r>
    </w:p>
    <w:p w14:paraId="48F9D8ED" w14:textId="77777777" w:rsidR="00486AE3" w:rsidRDefault="00B1185D">
      <w:pPr>
        <w:spacing w:after="240" w:line="240" w:lineRule="auto"/>
        <w:ind w:right="-1"/>
        <w:rPr>
          <w:rFonts w:ascii="Proxima Nova" w:eastAsia="Calibri" w:hAnsi="Proxima Nova" w:cs="Open Sans"/>
          <w:sz w:val="32"/>
          <w:szCs w:val="32"/>
        </w:rPr>
      </w:pPr>
      <w:r>
        <w:rPr>
          <w:rFonts w:ascii="Proxima Nova" w:eastAsia="Calibri" w:hAnsi="Proxima Nova" w:cs="Open Sans"/>
          <w:sz w:val="32"/>
          <w:szCs w:val="32"/>
        </w:rPr>
        <w:t xml:space="preserve">Lorch perfektioniert das </w:t>
      </w:r>
      <w:proofErr w:type="spellStart"/>
      <w:r>
        <w:rPr>
          <w:rFonts w:ascii="Proxima Nova" w:eastAsia="Calibri" w:hAnsi="Proxima Nova" w:cs="Open Sans"/>
          <w:sz w:val="32"/>
          <w:szCs w:val="32"/>
        </w:rPr>
        <w:t>Cobot</w:t>
      </w:r>
      <w:proofErr w:type="spellEnd"/>
      <w:r>
        <w:rPr>
          <w:rFonts w:ascii="Proxima Nova" w:eastAsia="Calibri" w:hAnsi="Proxima Nova" w:cs="Open Sans"/>
          <w:sz w:val="32"/>
          <w:szCs w:val="32"/>
        </w:rPr>
        <w:t>-Schweißen</w:t>
      </w:r>
    </w:p>
    <w:p w14:paraId="3403CC6C" w14:textId="4832152E" w:rsidR="00486AE3" w:rsidRDefault="00B1185D">
      <w:pPr>
        <w:spacing w:after="240"/>
        <w:ind w:right="-1"/>
        <w:rPr>
          <w:rFonts w:ascii="Open Sans" w:eastAsia="Calibri" w:hAnsi="Open Sans" w:cs="Open Sans"/>
          <w:i/>
          <w:sz w:val="20"/>
          <w:szCs w:val="20"/>
        </w:rPr>
      </w:pPr>
      <w:r>
        <w:rPr>
          <w:rFonts w:ascii="Open Sans" w:hAnsi="Open Sans" w:cs="Open Sans"/>
          <w:i/>
          <w:iCs/>
          <w:sz w:val="20"/>
          <w:szCs w:val="20"/>
        </w:rPr>
        <w:t xml:space="preserve">Lorch Schweißtechnik steigert mit smarter Sensorik für die Nahtverfolgung </w:t>
      </w:r>
      <w:r w:rsidR="00511637">
        <w:rPr>
          <w:rFonts w:ascii="Open Sans" w:hAnsi="Open Sans" w:cs="Open Sans"/>
          <w:i/>
          <w:iCs/>
          <w:sz w:val="20"/>
          <w:szCs w:val="20"/>
        </w:rPr>
        <w:t xml:space="preserve">nochmals </w:t>
      </w:r>
      <w:r>
        <w:rPr>
          <w:rFonts w:ascii="Open Sans" w:hAnsi="Open Sans" w:cs="Open Sans"/>
          <w:i/>
          <w:iCs/>
          <w:sz w:val="20"/>
          <w:szCs w:val="20"/>
        </w:rPr>
        <w:t xml:space="preserve">den Automatisierungsgrad des </w:t>
      </w:r>
      <w:proofErr w:type="spellStart"/>
      <w:r>
        <w:rPr>
          <w:rFonts w:ascii="Open Sans" w:hAnsi="Open Sans" w:cs="Open Sans"/>
          <w:i/>
          <w:iCs/>
          <w:sz w:val="20"/>
          <w:szCs w:val="20"/>
        </w:rPr>
        <w:t>Cobots</w:t>
      </w:r>
      <w:proofErr w:type="spellEnd"/>
      <w:r>
        <w:rPr>
          <w:rFonts w:ascii="Open Sans" w:hAnsi="Open Sans" w:cs="Open Sans"/>
          <w:i/>
          <w:iCs/>
          <w:sz w:val="20"/>
          <w:szCs w:val="20"/>
        </w:rPr>
        <w:t xml:space="preserve">. Die Kombination der </w:t>
      </w:r>
      <w:r>
        <w:rPr>
          <w:rFonts w:ascii="Open Sans" w:eastAsia="Calibri" w:hAnsi="Open Sans" w:cs="Open Sans"/>
          <w:i/>
          <w:iCs/>
          <w:sz w:val="20"/>
          <w:szCs w:val="20"/>
        </w:rPr>
        <w:t xml:space="preserve">Nahtsuche </w:t>
      </w:r>
      <w:proofErr w:type="spellStart"/>
      <w:r w:rsidR="002C4EA8">
        <w:rPr>
          <w:rFonts w:ascii="Open Sans" w:eastAsia="Calibri" w:hAnsi="Open Sans" w:cs="Open Sans"/>
          <w:i/>
          <w:iCs/>
          <w:sz w:val="20"/>
          <w:szCs w:val="20"/>
        </w:rPr>
        <w:t>TouchSense</w:t>
      </w:r>
      <w:proofErr w:type="spellEnd"/>
      <w:r w:rsidR="002C4EA8">
        <w:rPr>
          <w:rFonts w:ascii="Open Sans" w:eastAsia="Calibri" w:hAnsi="Open Sans" w:cs="Open Sans"/>
          <w:i/>
          <w:iCs/>
          <w:sz w:val="20"/>
          <w:szCs w:val="20"/>
        </w:rPr>
        <w:t xml:space="preserve"> </w:t>
      </w:r>
      <w:r>
        <w:rPr>
          <w:rFonts w:ascii="Open Sans" w:eastAsia="Calibri" w:hAnsi="Open Sans" w:cs="Open Sans"/>
          <w:i/>
          <w:iCs/>
          <w:sz w:val="20"/>
          <w:szCs w:val="20"/>
        </w:rPr>
        <w:t xml:space="preserve">mit der Schweißnahtkorrektur </w:t>
      </w:r>
      <w:proofErr w:type="spellStart"/>
      <w:r w:rsidR="002C4EA8">
        <w:rPr>
          <w:rFonts w:ascii="Open Sans" w:eastAsia="Calibri" w:hAnsi="Open Sans" w:cs="Open Sans"/>
          <w:i/>
          <w:iCs/>
          <w:sz w:val="20"/>
          <w:szCs w:val="20"/>
        </w:rPr>
        <w:t>SeamTracking</w:t>
      </w:r>
      <w:proofErr w:type="spellEnd"/>
      <w:r w:rsidR="002C4EA8">
        <w:rPr>
          <w:rFonts w:ascii="Open Sans" w:eastAsia="Calibri" w:hAnsi="Open Sans" w:cs="Open Sans"/>
          <w:i/>
          <w:iCs/>
          <w:sz w:val="20"/>
          <w:szCs w:val="20"/>
        </w:rPr>
        <w:t xml:space="preserve"> </w:t>
      </w:r>
      <w:r>
        <w:rPr>
          <w:rFonts w:ascii="Open Sans" w:eastAsia="Calibri" w:hAnsi="Open Sans" w:cs="Open Sans"/>
          <w:i/>
          <w:iCs/>
          <w:sz w:val="20"/>
          <w:szCs w:val="20"/>
        </w:rPr>
        <w:t xml:space="preserve">sichert ohne aufwendige Programmierung hohe Schweißqualität auch bei Toleranzen und Verzügen. Mit dem Top-Feature </w:t>
      </w:r>
      <w:proofErr w:type="spellStart"/>
      <w:r w:rsidR="002C4EA8">
        <w:rPr>
          <w:rFonts w:ascii="Open Sans" w:eastAsia="Calibri" w:hAnsi="Open Sans" w:cs="Open Sans"/>
          <w:i/>
          <w:iCs/>
          <w:sz w:val="20"/>
          <w:szCs w:val="20"/>
        </w:rPr>
        <w:t>SeamPilot</w:t>
      </w:r>
      <w:proofErr w:type="spellEnd"/>
      <w:r w:rsidR="002C4EA8">
        <w:rPr>
          <w:rFonts w:ascii="Open Sans" w:eastAsia="Calibri" w:hAnsi="Open Sans" w:cs="Open Sans"/>
          <w:i/>
          <w:iCs/>
          <w:sz w:val="20"/>
          <w:szCs w:val="20"/>
        </w:rPr>
        <w:t xml:space="preserve"> </w:t>
      </w:r>
      <w:r>
        <w:rPr>
          <w:rFonts w:ascii="Open Sans" w:eastAsia="Calibri" w:hAnsi="Open Sans" w:cs="Open Sans"/>
          <w:i/>
          <w:iCs/>
          <w:sz w:val="20"/>
          <w:szCs w:val="20"/>
        </w:rPr>
        <w:t xml:space="preserve">führt Lorch das </w:t>
      </w:r>
      <w:proofErr w:type="spellStart"/>
      <w:r>
        <w:rPr>
          <w:rFonts w:ascii="Open Sans" w:eastAsia="Calibri" w:hAnsi="Open Sans" w:cs="Open Sans"/>
          <w:i/>
          <w:iCs/>
          <w:sz w:val="20"/>
          <w:szCs w:val="20"/>
        </w:rPr>
        <w:t>Cobot</w:t>
      </w:r>
      <w:proofErr w:type="spellEnd"/>
      <w:r>
        <w:rPr>
          <w:rFonts w:ascii="Open Sans" w:eastAsia="Calibri" w:hAnsi="Open Sans" w:cs="Open Sans"/>
          <w:i/>
          <w:iCs/>
          <w:sz w:val="20"/>
          <w:szCs w:val="20"/>
        </w:rPr>
        <w:t xml:space="preserve">-Schweißen in eine neue Dimension: Nur den Startpunkt grob vorgeben und der </w:t>
      </w:r>
      <w:proofErr w:type="spellStart"/>
      <w:r>
        <w:rPr>
          <w:rFonts w:ascii="Open Sans" w:eastAsia="Calibri" w:hAnsi="Open Sans" w:cs="Open Sans"/>
          <w:i/>
          <w:iCs/>
          <w:sz w:val="20"/>
          <w:szCs w:val="20"/>
        </w:rPr>
        <w:t>Cobot</w:t>
      </w:r>
      <w:proofErr w:type="spellEnd"/>
      <w:r>
        <w:rPr>
          <w:rFonts w:ascii="Open Sans" w:eastAsia="Calibri" w:hAnsi="Open Sans" w:cs="Open Sans"/>
          <w:i/>
          <w:iCs/>
          <w:sz w:val="20"/>
          <w:szCs w:val="20"/>
        </w:rPr>
        <w:t xml:space="preserve"> folgt automatisch der Naht bis zum Ende – bei geraden Kehlnähten ebenso wie bei komplexen Freiformen.</w:t>
      </w:r>
    </w:p>
    <w:p w14:paraId="10C61A49" w14:textId="11A87F50" w:rsidR="00486AE3" w:rsidRDefault="00B1185D">
      <w:pPr>
        <w:spacing w:after="240"/>
        <w:ind w:right="-1"/>
        <w:rPr>
          <w:rFonts w:ascii="Open Sans" w:eastAsia="Calibri" w:hAnsi="Open Sans" w:cs="Open Sans"/>
          <w:sz w:val="20"/>
        </w:rPr>
      </w:pPr>
      <w:r>
        <w:rPr>
          <w:rFonts w:ascii="Open Sans" w:eastAsia="Calibri" w:hAnsi="Open Sans" w:cs="Open Sans"/>
          <w:sz w:val="20"/>
        </w:rPr>
        <w:t xml:space="preserve">Toleranzabweichungen und </w:t>
      </w:r>
      <w:r w:rsidR="004257BE">
        <w:rPr>
          <w:rFonts w:ascii="Open Sans" w:eastAsia="Calibri" w:hAnsi="Open Sans" w:cs="Open Sans"/>
          <w:sz w:val="20"/>
        </w:rPr>
        <w:t>Hitzeverzug</w:t>
      </w:r>
      <w:r>
        <w:rPr>
          <w:rFonts w:ascii="Open Sans" w:eastAsia="Calibri" w:hAnsi="Open Sans" w:cs="Open Sans"/>
          <w:sz w:val="20"/>
        </w:rPr>
        <w:t xml:space="preserve"> von Bauteilen erschweren das automatisierte Schweißen. Deshalb hat Lorch Schweißtechnik, Marktführer im Bereich des </w:t>
      </w:r>
      <w:proofErr w:type="spellStart"/>
      <w:r>
        <w:rPr>
          <w:rFonts w:ascii="Open Sans" w:eastAsia="Calibri" w:hAnsi="Open Sans" w:cs="Open Sans"/>
          <w:sz w:val="20"/>
        </w:rPr>
        <w:t>Cobot</w:t>
      </w:r>
      <w:proofErr w:type="spellEnd"/>
      <w:r>
        <w:rPr>
          <w:rFonts w:ascii="Open Sans" w:eastAsia="Calibri" w:hAnsi="Open Sans" w:cs="Open Sans"/>
          <w:sz w:val="20"/>
        </w:rPr>
        <w:t xml:space="preserve">-Schweißens, mit den drei leicht programmierbaren Tools </w:t>
      </w:r>
      <w:proofErr w:type="spellStart"/>
      <w:r w:rsidR="002C4EA8">
        <w:rPr>
          <w:rFonts w:ascii="Open Sans" w:eastAsia="Calibri" w:hAnsi="Open Sans" w:cs="Open Sans"/>
          <w:sz w:val="20"/>
        </w:rPr>
        <w:t>TouchSense</w:t>
      </w:r>
      <w:proofErr w:type="spellEnd"/>
      <w:r>
        <w:rPr>
          <w:rFonts w:ascii="Open Sans" w:eastAsia="Calibri" w:hAnsi="Open Sans" w:cs="Open Sans"/>
          <w:sz w:val="20"/>
        </w:rPr>
        <w:t xml:space="preserve">, </w:t>
      </w:r>
      <w:proofErr w:type="spellStart"/>
      <w:r w:rsidR="002C4EA8">
        <w:rPr>
          <w:rFonts w:ascii="Open Sans" w:eastAsia="Calibri" w:hAnsi="Open Sans" w:cs="Open Sans"/>
          <w:sz w:val="20"/>
        </w:rPr>
        <w:t>SeamTracking</w:t>
      </w:r>
      <w:proofErr w:type="spellEnd"/>
      <w:r w:rsidR="002C4EA8">
        <w:rPr>
          <w:rFonts w:ascii="Open Sans" w:eastAsia="Calibri" w:hAnsi="Open Sans" w:cs="Open Sans"/>
          <w:sz w:val="20"/>
        </w:rPr>
        <w:t xml:space="preserve"> </w:t>
      </w:r>
      <w:r>
        <w:rPr>
          <w:rFonts w:ascii="Open Sans" w:eastAsia="Calibri" w:hAnsi="Open Sans" w:cs="Open Sans"/>
          <w:sz w:val="20"/>
        </w:rPr>
        <w:t xml:space="preserve">und </w:t>
      </w:r>
      <w:proofErr w:type="spellStart"/>
      <w:r w:rsidR="002C4EA8">
        <w:rPr>
          <w:rFonts w:ascii="Open Sans" w:eastAsia="Calibri" w:hAnsi="Open Sans" w:cs="Open Sans"/>
          <w:sz w:val="20"/>
        </w:rPr>
        <w:t>SeamPilot</w:t>
      </w:r>
      <w:proofErr w:type="spellEnd"/>
      <w:r w:rsidR="002C4EA8">
        <w:rPr>
          <w:rFonts w:ascii="Open Sans" w:eastAsia="Calibri" w:hAnsi="Open Sans" w:cs="Open Sans"/>
          <w:sz w:val="20"/>
        </w:rPr>
        <w:t xml:space="preserve"> </w:t>
      </w:r>
      <w:r>
        <w:rPr>
          <w:rFonts w:ascii="Open Sans" w:eastAsia="Calibri" w:hAnsi="Open Sans" w:cs="Open Sans"/>
          <w:sz w:val="20"/>
        </w:rPr>
        <w:t xml:space="preserve">für die automatisierte Nahtverfolgung die Funktionalität seiner </w:t>
      </w:r>
      <w:proofErr w:type="spellStart"/>
      <w:r>
        <w:rPr>
          <w:rFonts w:ascii="Open Sans" w:eastAsia="Calibri" w:hAnsi="Open Sans" w:cs="Open Sans"/>
          <w:sz w:val="20"/>
        </w:rPr>
        <w:t>Cobot</w:t>
      </w:r>
      <w:proofErr w:type="spellEnd"/>
      <w:r>
        <w:rPr>
          <w:rFonts w:ascii="Open Sans" w:eastAsia="Calibri" w:hAnsi="Open Sans" w:cs="Open Sans"/>
          <w:sz w:val="20"/>
        </w:rPr>
        <w:t xml:space="preserve">-Lösung erweitert. </w:t>
      </w:r>
    </w:p>
    <w:p w14:paraId="747D1A57" w14:textId="22E46039" w:rsidR="00741526" w:rsidRPr="00CB5D7F" w:rsidRDefault="00741526">
      <w:pPr>
        <w:spacing w:after="240"/>
        <w:ind w:right="-1"/>
        <w:rPr>
          <w:rFonts w:ascii="Open Sans" w:eastAsia="Calibri" w:hAnsi="Open Sans" w:cs="Open Sans"/>
          <w:b/>
          <w:bCs/>
          <w:sz w:val="20"/>
        </w:rPr>
      </w:pPr>
      <w:r w:rsidRPr="00CB5D7F">
        <w:rPr>
          <w:rFonts w:ascii="Open Sans" w:eastAsia="Calibri" w:hAnsi="Open Sans" w:cs="Open Sans"/>
          <w:b/>
          <w:bCs/>
          <w:sz w:val="20"/>
        </w:rPr>
        <w:t>Automatische Nahtsuche</w:t>
      </w:r>
      <w:r w:rsidR="00CE5179">
        <w:rPr>
          <w:rFonts w:ascii="Open Sans" w:eastAsia="Calibri" w:hAnsi="Open Sans" w:cs="Open Sans"/>
          <w:b/>
          <w:bCs/>
          <w:sz w:val="20"/>
        </w:rPr>
        <w:t xml:space="preserve"> mit </w:t>
      </w:r>
      <w:proofErr w:type="spellStart"/>
      <w:r w:rsidRPr="00CB5D7F">
        <w:rPr>
          <w:rFonts w:ascii="Open Sans" w:eastAsia="Calibri" w:hAnsi="Open Sans" w:cs="Open Sans"/>
          <w:b/>
          <w:bCs/>
          <w:sz w:val="20"/>
        </w:rPr>
        <w:t>Touchsense</w:t>
      </w:r>
      <w:proofErr w:type="spellEnd"/>
    </w:p>
    <w:p w14:paraId="1AEB2E33" w14:textId="2081CFBB" w:rsidR="00486AE3" w:rsidRPr="00CE5179" w:rsidRDefault="00B1185D">
      <w:pPr>
        <w:spacing w:after="240"/>
        <w:ind w:right="-1"/>
        <w:rPr>
          <w:rFonts w:ascii="Open Sans" w:eastAsia="Calibri" w:hAnsi="Open Sans" w:cs="Open Sans"/>
          <w:b/>
          <w:bCs/>
          <w:sz w:val="20"/>
        </w:rPr>
      </w:pPr>
      <w:r>
        <w:rPr>
          <w:rFonts w:ascii="Open Sans" w:eastAsia="Calibri" w:hAnsi="Open Sans" w:cs="Open Sans"/>
          <w:sz w:val="20"/>
        </w:rPr>
        <w:t xml:space="preserve">Mit dem neuen Feature </w:t>
      </w:r>
      <w:proofErr w:type="spellStart"/>
      <w:r w:rsidR="002C4EA8">
        <w:rPr>
          <w:rFonts w:ascii="Open Sans" w:eastAsia="Calibri" w:hAnsi="Open Sans" w:cs="Open Sans"/>
          <w:sz w:val="20"/>
        </w:rPr>
        <w:t>TouchSense</w:t>
      </w:r>
      <w:proofErr w:type="spellEnd"/>
      <w:r w:rsidR="002C4EA8">
        <w:rPr>
          <w:rFonts w:ascii="Open Sans" w:eastAsia="Calibri" w:hAnsi="Open Sans" w:cs="Open Sans"/>
          <w:sz w:val="20"/>
        </w:rPr>
        <w:t xml:space="preserve"> </w:t>
      </w:r>
      <w:r>
        <w:rPr>
          <w:rFonts w:ascii="Open Sans" w:eastAsia="Calibri" w:hAnsi="Open Sans" w:cs="Open Sans"/>
          <w:sz w:val="20"/>
        </w:rPr>
        <w:t xml:space="preserve">findet der Brenner automatisch die Nahtposition für Kehlnähte und sorgt für perfekte Schweißnähte von Anfang an. Dabei verwendet er die bereits vorhandenen hochsensiblen Kraft-Moment-Sensoren des </w:t>
      </w:r>
      <w:proofErr w:type="spellStart"/>
      <w:r>
        <w:rPr>
          <w:rFonts w:ascii="Open Sans" w:eastAsia="Calibri" w:hAnsi="Open Sans" w:cs="Open Sans"/>
          <w:sz w:val="20"/>
        </w:rPr>
        <w:t>Cobots</w:t>
      </w:r>
      <w:proofErr w:type="spellEnd"/>
      <w:r>
        <w:rPr>
          <w:rFonts w:ascii="Open Sans" w:eastAsia="Calibri" w:hAnsi="Open Sans" w:cs="Open Sans"/>
          <w:sz w:val="20"/>
        </w:rPr>
        <w:t xml:space="preserve"> für die Kollisionserkennung. Die ideale Position des Brenners über der Naht wird identifiziert, indem die Gasdüse das Bauteil sanft berührt</w:t>
      </w:r>
      <w:r w:rsidR="004257BE">
        <w:rPr>
          <w:rFonts w:ascii="Open Sans" w:eastAsia="Calibri" w:hAnsi="Open Sans" w:cs="Open Sans"/>
          <w:sz w:val="20"/>
        </w:rPr>
        <w:t>, wobei</w:t>
      </w:r>
      <w:r>
        <w:rPr>
          <w:rFonts w:ascii="Open Sans" w:eastAsia="Calibri" w:hAnsi="Open Sans" w:cs="Open Sans"/>
          <w:sz w:val="20"/>
        </w:rPr>
        <w:t xml:space="preserve"> der Schweißdraht automatisch zurückgezogen</w:t>
      </w:r>
      <w:r w:rsidR="004257BE">
        <w:rPr>
          <w:rFonts w:ascii="Open Sans" w:eastAsia="Calibri" w:hAnsi="Open Sans" w:cs="Open Sans"/>
          <w:sz w:val="20"/>
        </w:rPr>
        <w:t xml:space="preserve"> wird</w:t>
      </w:r>
      <w:r>
        <w:rPr>
          <w:rFonts w:ascii="Open Sans" w:eastAsia="Calibri" w:hAnsi="Open Sans" w:cs="Open Sans"/>
          <w:sz w:val="20"/>
        </w:rPr>
        <w:t xml:space="preserve">, um ein Abknicken zu verhindern. </w:t>
      </w:r>
      <w:r w:rsidR="004257BE">
        <w:rPr>
          <w:rFonts w:ascii="Open Sans" w:eastAsia="Calibri" w:hAnsi="Open Sans" w:cs="Open Sans"/>
          <w:sz w:val="20"/>
        </w:rPr>
        <w:t xml:space="preserve">Beim anschließenden Abfahren der Naht </w:t>
      </w:r>
      <w:r>
        <w:rPr>
          <w:rFonts w:ascii="Open Sans" w:eastAsia="Calibri" w:hAnsi="Open Sans" w:cs="Open Sans"/>
          <w:sz w:val="20"/>
        </w:rPr>
        <w:t>bleibt der Brenner sauber in der Mitte der Naht, wobei d</w:t>
      </w:r>
      <w:r w:rsidR="004257BE">
        <w:rPr>
          <w:rFonts w:ascii="Open Sans" w:eastAsia="Calibri" w:hAnsi="Open Sans" w:cs="Open Sans"/>
          <w:sz w:val="20"/>
        </w:rPr>
        <w:t>ie Brennerorientierung zur Naht</w:t>
      </w:r>
      <w:r>
        <w:rPr>
          <w:rFonts w:ascii="Open Sans" w:eastAsia="Calibri" w:hAnsi="Open Sans" w:cs="Open Sans"/>
          <w:sz w:val="20"/>
        </w:rPr>
        <w:t xml:space="preserve"> auch flexibel </w:t>
      </w:r>
      <w:r w:rsidR="004257BE">
        <w:rPr>
          <w:rFonts w:ascii="Open Sans" w:eastAsia="Calibri" w:hAnsi="Open Sans" w:cs="Open Sans"/>
          <w:sz w:val="20"/>
        </w:rPr>
        <w:t xml:space="preserve">über das </w:t>
      </w:r>
      <w:proofErr w:type="spellStart"/>
      <w:r w:rsidR="004257BE">
        <w:rPr>
          <w:rFonts w:ascii="Open Sans" w:eastAsia="Calibri" w:hAnsi="Open Sans" w:cs="Open Sans"/>
          <w:sz w:val="20"/>
        </w:rPr>
        <w:t>URCap</w:t>
      </w:r>
      <w:proofErr w:type="spellEnd"/>
      <w:r w:rsidR="004257BE">
        <w:rPr>
          <w:rFonts w:ascii="Open Sans" w:eastAsia="Calibri" w:hAnsi="Open Sans" w:cs="Open Sans"/>
          <w:sz w:val="20"/>
        </w:rPr>
        <w:t xml:space="preserve"> </w:t>
      </w:r>
      <w:r>
        <w:rPr>
          <w:rFonts w:ascii="Open Sans" w:eastAsia="Calibri" w:hAnsi="Open Sans" w:cs="Open Sans"/>
          <w:sz w:val="20"/>
        </w:rPr>
        <w:t xml:space="preserve">definierbar ist. Der Clou: Liegt ein Bauteil bei dem nächsten Mal verdreht oder bestehen Varianzen in Werkstücken, so wird dies durch den </w:t>
      </w:r>
      <w:proofErr w:type="spellStart"/>
      <w:r>
        <w:rPr>
          <w:rFonts w:ascii="Open Sans" w:eastAsia="Calibri" w:hAnsi="Open Sans" w:cs="Open Sans"/>
          <w:sz w:val="20"/>
        </w:rPr>
        <w:t>Cobot</w:t>
      </w:r>
      <w:proofErr w:type="spellEnd"/>
      <w:r>
        <w:rPr>
          <w:rFonts w:ascii="Open Sans" w:eastAsia="Calibri" w:hAnsi="Open Sans" w:cs="Open Sans"/>
          <w:sz w:val="20"/>
        </w:rPr>
        <w:t xml:space="preserve"> erfasst und ausgeglichen.</w:t>
      </w:r>
    </w:p>
    <w:p w14:paraId="40348254" w14:textId="146EF18E" w:rsidR="00916F69" w:rsidRPr="00CE5179" w:rsidRDefault="00CB5D7F">
      <w:pPr>
        <w:spacing w:after="240"/>
        <w:ind w:right="-1"/>
        <w:rPr>
          <w:rFonts w:ascii="Open Sans" w:eastAsia="Calibri" w:hAnsi="Open Sans" w:cs="Open Sans"/>
          <w:b/>
          <w:bCs/>
          <w:sz w:val="20"/>
        </w:rPr>
      </w:pPr>
      <w:r w:rsidRPr="00CE5179">
        <w:rPr>
          <w:rFonts w:ascii="Open Sans" w:eastAsia="Calibri" w:hAnsi="Open Sans" w:cs="Open Sans"/>
          <w:b/>
          <w:bCs/>
          <w:sz w:val="20"/>
        </w:rPr>
        <w:t>Ideales Zusammenspiel</w:t>
      </w:r>
      <w:r w:rsidR="00CE5179">
        <w:rPr>
          <w:rFonts w:ascii="Open Sans" w:eastAsia="Calibri" w:hAnsi="Open Sans" w:cs="Open Sans"/>
          <w:b/>
          <w:bCs/>
          <w:sz w:val="20"/>
        </w:rPr>
        <w:t xml:space="preserve"> mit Schweißnahtkorrektur</w:t>
      </w:r>
      <w:r w:rsidRPr="00CE5179">
        <w:rPr>
          <w:rFonts w:ascii="Open Sans" w:eastAsia="Calibri" w:hAnsi="Open Sans" w:cs="Open Sans"/>
          <w:b/>
          <w:bCs/>
          <w:sz w:val="20"/>
        </w:rPr>
        <w:t xml:space="preserve"> </w:t>
      </w:r>
      <w:proofErr w:type="spellStart"/>
      <w:r w:rsidR="00916F69" w:rsidRPr="00CE5179">
        <w:rPr>
          <w:rFonts w:ascii="Open Sans" w:eastAsia="Calibri" w:hAnsi="Open Sans" w:cs="Open Sans"/>
          <w:b/>
          <w:bCs/>
          <w:sz w:val="20"/>
        </w:rPr>
        <w:t>SeamTracking</w:t>
      </w:r>
      <w:proofErr w:type="spellEnd"/>
      <w:r w:rsidR="00916F69" w:rsidRPr="00CE5179">
        <w:rPr>
          <w:rFonts w:ascii="Open Sans" w:eastAsia="Calibri" w:hAnsi="Open Sans" w:cs="Open Sans"/>
          <w:b/>
          <w:bCs/>
          <w:sz w:val="20"/>
        </w:rPr>
        <w:t xml:space="preserve"> </w:t>
      </w:r>
    </w:p>
    <w:p w14:paraId="4B581F89" w14:textId="2BE3D255" w:rsidR="00486AE3" w:rsidRDefault="00B1185D">
      <w:pPr>
        <w:spacing w:after="240"/>
        <w:ind w:right="-1"/>
        <w:rPr>
          <w:rFonts w:ascii="Open Sans" w:eastAsia="Calibri" w:hAnsi="Open Sans" w:cs="Open Sans"/>
          <w:sz w:val="20"/>
        </w:rPr>
      </w:pPr>
      <w:r>
        <w:rPr>
          <w:rFonts w:ascii="Open Sans" w:eastAsia="Calibri" w:hAnsi="Open Sans" w:cs="Open Sans"/>
          <w:sz w:val="20"/>
        </w:rPr>
        <w:t xml:space="preserve">Mit </w:t>
      </w:r>
      <w:proofErr w:type="spellStart"/>
      <w:r w:rsidR="002C4EA8">
        <w:rPr>
          <w:rFonts w:ascii="Open Sans" w:eastAsia="Calibri" w:hAnsi="Open Sans" w:cs="Open Sans"/>
          <w:sz w:val="20"/>
        </w:rPr>
        <w:t>TouchSense</w:t>
      </w:r>
      <w:proofErr w:type="spellEnd"/>
      <w:r w:rsidR="002C4EA8">
        <w:rPr>
          <w:rFonts w:ascii="Open Sans" w:eastAsia="Calibri" w:hAnsi="Open Sans" w:cs="Open Sans"/>
          <w:sz w:val="20"/>
        </w:rPr>
        <w:t xml:space="preserve"> </w:t>
      </w:r>
      <w:r>
        <w:rPr>
          <w:rFonts w:ascii="Open Sans" w:eastAsia="Calibri" w:hAnsi="Open Sans" w:cs="Open Sans"/>
          <w:sz w:val="20"/>
        </w:rPr>
        <w:t xml:space="preserve">lassen sich nun Werkstücke automatisiert schweißen, die sich wegen Abweichungen bisher dafür nicht eigneten. Zudem ist die Bedienung denkbar einfach: Der Schweißer definiert lediglich drei Suchpunkte über das Touch-Display des Bedienpanels. </w:t>
      </w:r>
      <w:r w:rsidR="00511637">
        <w:rPr>
          <w:rFonts w:ascii="Open Sans" w:eastAsia="Calibri" w:hAnsi="Open Sans" w:cs="Open Sans"/>
          <w:sz w:val="20"/>
        </w:rPr>
        <w:t xml:space="preserve">Ergänzt wird </w:t>
      </w:r>
      <w:proofErr w:type="spellStart"/>
      <w:r w:rsidR="002C4EA8">
        <w:rPr>
          <w:rFonts w:ascii="Open Sans" w:eastAsia="Calibri" w:hAnsi="Open Sans" w:cs="Open Sans"/>
          <w:sz w:val="20"/>
        </w:rPr>
        <w:lastRenderedPageBreak/>
        <w:t>TouchSense</w:t>
      </w:r>
      <w:proofErr w:type="spellEnd"/>
      <w:r w:rsidR="002C4EA8">
        <w:rPr>
          <w:rFonts w:ascii="Open Sans" w:eastAsia="Calibri" w:hAnsi="Open Sans" w:cs="Open Sans"/>
          <w:sz w:val="20"/>
        </w:rPr>
        <w:t xml:space="preserve"> </w:t>
      </w:r>
      <w:r w:rsidR="00511637">
        <w:rPr>
          <w:rFonts w:ascii="Open Sans" w:eastAsia="Calibri" w:hAnsi="Open Sans" w:cs="Open Sans"/>
          <w:sz w:val="20"/>
        </w:rPr>
        <w:t xml:space="preserve">durch ein weiteres Tool: </w:t>
      </w:r>
      <w:proofErr w:type="spellStart"/>
      <w:r w:rsidR="002C4EA8">
        <w:rPr>
          <w:rFonts w:ascii="Open Sans" w:eastAsia="Calibri" w:hAnsi="Open Sans" w:cs="Open Sans"/>
          <w:sz w:val="20"/>
        </w:rPr>
        <w:t>SeamTracking</w:t>
      </w:r>
      <w:proofErr w:type="spellEnd"/>
      <w:r w:rsidR="00511637">
        <w:rPr>
          <w:rFonts w:ascii="Open Sans" w:eastAsia="Calibri" w:hAnsi="Open Sans" w:cs="Open Sans"/>
          <w:sz w:val="20"/>
        </w:rPr>
        <w:t xml:space="preserve">, dem </w:t>
      </w:r>
      <w:r>
        <w:rPr>
          <w:rFonts w:ascii="Open Sans" w:eastAsia="Calibri" w:hAnsi="Open Sans" w:cs="Open Sans"/>
          <w:sz w:val="20"/>
        </w:rPr>
        <w:t>Assistenten für die Nahtverfolgung</w:t>
      </w:r>
      <w:r w:rsidR="00511637">
        <w:rPr>
          <w:rFonts w:ascii="Open Sans" w:eastAsia="Calibri" w:hAnsi="Open Sans" w:cs="Open Sans"/>
          <w:sz w:val="20"/>
        </w:rPr>
        <w:t>. M</w:t>
      </w:r>
      <w:r>
        <w:rPr>
          <w:rFonts w:ascii="Open Sans" w:eastAsia="Calibri" w:hAnsi="Open Sans" w:cs="Open Sans"/>
          <w:sz w:val="20"/>
        </w:rPr>
        <w:t xml:space="preserve">it der Schweißnahtkorrektur </w:t>
      </w:r>
      <w:proofErr w:type="spellStart"/>
      <w:r w:rsidR="002C4EA8">
        <w:rPr>
          <w:rFonts w:ascii="Open Sans" w:eastAsia="Calibri" w:hAnsi="Open Sans" w:cs="Open Sans"/>
          <w:sz w:val="20"/>
        </w:rPr>
        <w:t>SeamTracking</w:t>
      </w:r>
      <w:proofErr w:type="spellEnd"/>
      <w:r w:rsidR="002C4EA8">
        <w:rPr>
          <w:rFonts w:ascii="Open Sans" w:eastAsia="Calibri" w:hAnsi="Open Sans" w:cs="Open Sans"/>
          <w:sz w:val="20"/>
        </w:rPr>
        <w:t xml:space="preserve"> </w:t>
      </w:r>
      <w:r w:rsidR="00511637">
        <w:rPr>
          <w:rFonts w:ascii="Open Sans" w:eastAsia="Calibri" w:hAnsi="Open Sans" w:cs="Open Sans"/>
          <w:sz w:val="20"/>
        </w:rPr>
        <w:t xml:space="preserve">folgt der </w:t>
      </w:r>
      <w:proofErr w:type="spellStart"/>
      <w:r w:rsidR="00511637">
        <w:rPr>
          <w:rFonts w:ascii="Open Sans" w:eastAsia="Calibri" w:hAnsi="Open Sans" w:cs="Open Sans"/>
          <w:sz w:val="20"/>
        </w:rPr>
        <w:t>Cobot</w:t>
      </w:r>
      <w:proofErr w:type="spellEnd"/>
      <w:r w:rsidR="00511637">
        <w:rPr>
          <w:rFonts w:ascii="Open Sans" w:eastAsia="Calibri" w:hAnsi="Open Sans" w:cs="Open Sans"/>
          <w:sz w:val="20"/>
        </w:rPr>
        <w:t xml:space="preserve"> </w:t>
      </w:r>
      <w:r>
        <w:rPr>
          <w:rFonts w:ascii="Open Sans" w:eastAsia="Calibri" w:hAnsi="Open Sans" w:cs="Open Sans"/>
          <w:sz w:val="20"/>
        </w:rPr>
        <w:t xml:space="preserve">automatisch dem Verlauf der Schweißnaht. Dabei detektiert Lorch Sensorik im Lichtbogen bei der Pendelbewegung des Brenners den Verlauf. So gleicht die smarte Kombination von </w:t>
      </w:r>
      <w:proofErr w:type="spellStart"/>
      <w:r w:rsidR="002C4EA8">
        <w:rPr>
          <w:rFonts w:ascii="Open Sans" w:eastAsia="Calibri" w:hAnsi="Open Sans" w:cs="Open Sans"/>
          <w:sz w:val="20"/>
        </w:rPr>
        <w:t>TouchSense</w:t>
      </w:r>
      <w:proofErr w:type="spellEnd"/>
      <w:r w:rsidR="002C4EA8">
        <w:rPr>
          <w:rFonts w:ascii="Open Sans" w:eastAsia="Calibri" w:hAnsi="Open Sans" w:cs="Open Sans"/>
          <w:sz w:val="20"/>
        </w:rPr>
        <w:t xml:space="preserve"> </w:t>
      </w:r>
      <w:r>
        <w:rPr>
          <w:rFonts w:ascii="Open Sans" w:eastAsia="Calibri" w:hAnsi="Open Sans" w:cs="Open Sans"/>
          <w:sz w:val="20"/>
        </w:rPr>
        <w:t xml:space="preserve">und </w:t>
      </w:r>
      <w:proofErr w:type="spellStart"/>
      <w:r w:rsidR="002C4EA8">
        <w:rPr>
          <w:rFonts w:ascii="Open Sans" w:eastAsia="Calibri" w:hAnsi="Open Sans" w:cs="Open Sans"/>
          <w:sz w:val="20"/>
        </w:rPr>
        <w:t>SeamTracking</w:t>
      </w:r>
      <w:proofErr w:type="spellEnd"/>
      <w:r w:rsidR="002C4EA8">
        <w:rPr>
          <w:rFonts w:ascii="Open Sans" w:eastAsia="Calibri" w:hAnsi="Open Sans" w:cs="Open Sans"/>
          <w:sz w:val="20"/>
        </w:rPr>
        <w:t xml:space="preserve"> </w:t>
      </w:r>
      <w:r>
        <w:rPr>
          <w:rFonts w:ascii="Open Sans" w:eastAsia="Calibri" w:hAnsi="Open Sans" w:cs="Open Sans"/>
          <w:sz w:val="20"/>
        </w:rPr>
        <w:t xml:space="preserve">beim </w:t>
      </w:r>
      <w:proofErr w:type="spellStart"/>
      <w:r>
        <w:rPr>
          <w:rFonts w:ascii="Open Sans" w:eastAsia="Calibri" w:hAnsi="Open Sans" w:cs="Open Sans"/>
          <w:sz w:val="20"/>
        </w:rPr>
        <w:t>Cobot</w:t>
      </w:r>
      <w:proofErr w:type="spellEnd"/>
      <w:r>
        <w:rPr>
          <w:rFonts w:ascii="Open Sans" w:eastAsia="Calibri" w:hAnsi="Open Sans" w:cs="Open Sans"/>
          <w:sz w:val="20"/>
        </w:rPr>
        <w:t xml:space="preserve">-Schweißen auch Werkstückvarianzen </w:t>
      </w:r>
      <w:r w:rsidR="004257BE">
        <w:rPr>
          <w:rFonts w:ascii="Open Sans" w:eastAsia="Calibri" w:hAnsi="Open Sans" w:cs="Open Sans"/>
          <w:sz w:val="20"/>
        </w:rPr>
        <w:t>spielend einfach</w:t>
      </w:r>
      <w:r w:rsidR="00FA6815">
        <w:rPr>
          <w:rFonts w:ascii="Open Sans" w:eastAsia="Calibri" w:hAnsi="Open Sans" w:cs="Open Sans"/>
          <w:sz w:val="20"/>
        </w:rPr>
        <w:t xml:space="preserve"> </w:t>
      </w:r>
      <w:r>
        <w:rPr>
          <w:rFonts w:ascii="Open Sans" w:eastAsia="Calibri" w:hAnsi="Open Sans" w:cs="Open Sans"/>
          <w:sz w:val="20"/>
        </w:rPr>
        <w:t xml:space="preserve">aus. Die Anwendungen sind in der Lorch </w:t>
      </w:r>
      <w:proofErr w:type="spellStart"/>
      <w:r>
        <w:rPr>
          <w:rFonts w:ascii="Open Sans" w:eastAsia="Calibri" w:hAnsi="Open Sans" w:cs="Open Sans"/>
          <w:sz w:val="20"/>
        </w:rPr>
        <w:t>Cobotronic</w:t>
      </w:r>
      <w:proofErr w:type="spellEnd"/>
      <w:r>
        <w:rPr>
          <w:rFonts w:ascii="Open Sans" w:eastAsia="Calibri" w:hAnsi="Open Sans" w:cs="Open Sans"/>
          <w:sz w:val="20"/>
        </w:rPr>
        <w:t>-Software (</w:t>
      </w:r>
      <w:r w:rsidR="004257BE">
        <w:rPr>
          <w:rFonts w:ascii="Open Sans" w:eastAsia="Calibri" w:hAnsi="Open Sans" w:cs="Open Sans"/>
          <w:sz w:val="20"/>
        </w:rPr>
        <w:t xml:space="preserve">Version </w:t>
      </w:r>
      <w:r>
        <w:rPr>
          <w:rFonts w:ascii="Open Sans" w:eastAsia="Calibri" w:hAnsi="Open Sans" w:cs="Open Sans"/>
          <w:sz w:val="20"/>
        </w:rPr>
        <w:t xml:space="preserve">4.3) freischaltbar. </w:t>
      </w:r>
    </w:p>
    <w:p w14:paraId="5390D29E" w14:textId="065578A7" w:rsidR="001A1B05" w:rsidRPr="00CE5179" w:rsidRDefault="0066280A">
      <w:pPr>
        <w:spacing w:after="240"/>
        <w:ind w:right="-1"/>
        <w:rPr>
          <w:rFonts w:ascii="Open Sans" w:eastAsia="Calibri" w:hAnsi="Open Sans" w:cs="Open Sans"/>
          <w:b/>
          <w:bCs/>
          <w:sz w:val="20"/>
        </w:rPr>
      </w:pPr>
      <w:r>
        <w:rPr>
          <w:rFonts w:ascii="Open Sans" w:eastAsia="Calibri" w:hAnsi="Open Sans" w:cs="Open Sans"/>
          <w:b/>
          <w:bCs/>
          <w:sz w:val="20"/>
        </w:rPr>
        <w:t>M</w:t>
      </w:r>
      <w:r w:rsidRPr="00CE5179">
        <w:rPr>
          <w:rFonts w:ascii="Open Sans" w:eastAsia="Calibri" w:hAnsi="Open Sans" w:cs="Open Sans"/>
          <w:b/>
          <w:bCs/>
          <w:sz w:val="20"/>
        </w:rPr>
        <w:t xml:space="preserve">it </w:t>
      </w:r>
      <w:proofErr w:type="spellStart"/>
      <w:r w:rsidRPr="00CE5179">
        <w:rPr>
          <w:rFonts w:ascii="Open Sans" w:eastAsia="Calibri" w:hAnsi="Open Sans" w:cs="Open Sans"/>
          <w:b/>
          <w:bCs/>
          <w:sz w:val="20"/>
        </w:rPr>
        <w:t>SeamPilot</w:t>
      </w:r>
      <w:proofErr w:type="spellEnd"/>
      <w:r w:rsidRPr="00CE5179">
        <w:rPr>
          <w:rFonts w:ascii="Open Sans" w:eastAsia="Calibri" w:hAnsi="Open Sans" w:cs="Open Sans"/>
          <w:b/>
          <w:bCs/>
          <w:sz w:val="20"/>
        </w:rPr>
        <w:t xml:space="preserve"> </w:t>
      </w:r>
      <w:r>
        <w:rPr>
          <w:rFonts w:ascii="Open Sans" w:eastAsia="Calibri" w:hAnsi="Open Sans" w:cs="Open Sans"/>
          <w:b/>
          <w:bCs/>
          <w:sz w:val="20"/>
        </w:rPr>
        <w:t>k</w:t>
      </w:r>
      <w:r w:rsidR="001A1B05" w:rsidRPr="00CE5179">
        <w:rPr>
          <w:rFonts w:ascii="Open Sans" w:eastAsia="Calibri" w:hAnsi="Open Sans" w:cs="Open Sans"/>
          <w:b/>
          <w:bCs/>
          <w:sz w:val="20"/>
        </w:rPr>
        <w:t>omplexe Werkstücke in Sekunden programmiert und in Spitzenqualität geschweißt</w:t>
      </w:r>
    </w:p>
    <w:p w14:paraId="0EBEAFC7" w14:textId="35D77242" w:rsidR="00486AE3" w:rsidRDefault="00B1185D">
      <w:pPr>
        <w:spacing w:after="240"/>
        <w:ind w:right="-1"/>
        <w:rPr>
          <w:rFonts w:ascii="Open Sans" w:eastAsia="Calibri" w:hAnsi="Open Sans" w:cs="Open Sans"/>
          <w:sz w:val="20"/>
        </w:rPr>
      </w:pPr>
      <w:r>
        <w:rPr>
          <w:rFonts w:ascii="Open Sans" w:eastAsia="Calibri" w:hAnsi="Open Sans" w:cs="Open Sans"/>
          <w:sz w:val="20"/>
        </w:rPr>
        <w:t xml:space="preserve">Für die Zukunft des automatisierten Schweißens steht die Top-Innovation </w:t>
      </w:r>
      <w:proofErr w:type="spellStart"/>
      <w:r w:rsidR="002C4EA8">
        <w:rPr>
          <w:rFonts w:ascii="Open Sans" w:eastAsia="Calibri" w:hAnsi="Open Sans" w:cs="Open Sans"/>
          <w:sz w:val="20"/>
        </w:rPr>
        <w:t>SeamPilot</w:t>
      </w:r>
      <w:proofErr w:type="spellEnd"/>
      <w:r>
        <w:rPr>
          <w:rFonts w:ascii="Open Sans" w:eastAsia="Calibri" w:hAnsi="Open Sans" w:cs="Open Sans"/>
          <w:sz w:val="20"/>
        </w:rPr>
        <w:t xml:space="preserve">, die Lorch Schweißtechnik mit dem Fraunhofer-Institut für Produktionstechnik und Automatisierung IPA entwickelt hat. Basis von </w:t>
      </w:r>
      <w:proofErr w:type="spellStart"/>
      <w:r w:rsidR="002C4EA8">
        <w:rPr>
          <w:rFonts w:ascii="Open Sans" w:eastAsia="Calibri" w:hAnsi="Open Sans" w:cs="Open Sans"/>
          <w:sz w:val="20"/>
        </w:rPr>
        <w:t>SeamPilot</w:t>
      </w:r>
      <w:proofErr w:type="spellEnd"/>
      <w:r>
        <w:rPr>
          <w:rFonts w:ascii="Open Sans" w:eastAsia="Calibri" w:hAnsi="Open Sans" w:cs="Open Sans"/>
          <w:sz w:val="20"/>
        </w:rPr>
        <w:t xml:space="preserve">, mit dem der </w:t>
      </w:r>
      <w:proofErr w:type="spellStart"/>
      <w:r>
        <w:rPr>
          <w:rFonts w:ascii="Open Sans" w:eastAsia="Calibri" w:hAnsi="Open Sans" w:cs="Open Sans"/>
          <w:sz w:val="20"/>
        </w:rPr>
        <w:t>Cobot</w:t>
      </w:r>
      <w:proofErr w:type="spellEnd"/>
      <w:r>
        <w:rPr>
          <w:rFonts w:ascii="Open Sans" w:eastAsia="Calibri" w:hAnsi="Open Sans" w:cs="Open Sans"/>
          <w:sz w:val="20"/>
        </w:rPr>
        <w:t xml:space="preserve"> Top-Schweißergebnisse bei maximal einfacher Programmierung erzielt, ist ein Linienlaser am Brennerhalter. Der Bediener definiert lediglich einen groben Startpunkt, dann sucht und findet der Linienlaser die </w:t>
      </w:r>
      <w:r w:rsidR="004257BE">
        <w:rPr>
          <w:rFonts w:ascii="Open Sans" w:eastAsia="Calibri" w:hAnsi="Open Sans" w:cs="Open Sans"/>
          <w:sz w:val="20"/>
        </w:rPr>
        <w:t xml:space="preserve">zu schweißende </w:t>
      </w:r>
      <w:r>
        <w:rPr>
          <w:rFonts w:ascii="Open Sans" w:eastAsia="Calibri" w:hAnsi="Open Sans" w:cs="Open Sans"/>
          <w:sz w:val="20"/>
        </w:rPr>
        <w:t>Naht und folgt dieser bis zum selbst</w:t>
      </w:r>
      <w:r w:rsidR="004257BE">
        <w:rPr>
          <w:rFonts w:ascii="Open Sans" w:eastAsia="Calibri" w:hAnsi="Open Sans" w:cs="Open Sans"/>
          <w:sz w:val="20"/>
        </w:rPr>
        <w:t>ständig</w:t>
      </w:r>
      <w:r>
        <w:rPr>
          <w:rFonts w:ascii="Open Sans" w:eastAsia="Calibri" w:hAnsi="Open Sans" w:cs="Open Sans"/>
          <w:sz w:val="20"/>
        </w:rPr>
        <w:t xml:space="preserve"> erkannten Endpunkt.</w:t>
      </w:r>
      <w:r w:rsidR="00337FEA">
        <w:rPr>
          <w:rFonts w:ascii="Open Sans" w:eastAsia="Calibri" w:hAnsi="Open Sans" w:cs="Open Sans"/>
          <w:sz w:val="20"/>
        </w:rPr>
        <w:t xml:space="preserve"> Dabei hält der </w:t>
      </w:r>
      <w:proofErr w:type="spellStart"/>
      <w:r w:rsidR="00337FEA">
        <w:rPr>
          <w:rFonts w:ascii="Open Sans" w:eastAsia="Calibri" w:hAnsi="Open Sans" w:cs="Open Sans"/>
          <w:sz w:val="20"/>
        </w:rPr>
        <w:t>Cobot</w:t>
      </w:r>
      <w:proofErr w:type="spellEnd"/>
      <w:r w:rsidR="00337FEA">
        <w:rPr>
          <w:rFonts w:ascii="Open Sans" w:eastAsia="Calibri" w:hAnsi="Open Sans" w:cs="Open Sans"/>
          <w:sz w:val="20"/>
        </w:rPr>
        <w:t xml:space="preserve"> selbstverständlich eine perfekte Brennerorientierung zur Schweißnaht, die vorab definiert werden kann.</w:t>
      </w:r>
      <w:r>
        <w:rPr>
          <w:rFonts w:ascii="Open Sans" w:eastAsia="Calibri" w:hAnsi="Open Sans" w:cs="Open Sans"/>
          <w:sz w:val="20"/>
        </w:rPr>
        <w:t xml:space="preserve"> Der Roboter berechnet seine Schweißbahn selbst: Der Laserliniensensor sagt dem </w:t>
      </w:r>
      <w:proofErr w:type="spellStart"/>
      <w:r>
        <w:rPr>
          <w:rFonts w:ascii="Open Sans" w:eastAsia="Calibri" w:hAnsi="Open Sans" w:cs="Open Sans"/>
          <w:sz w:val="20"/>
        </w:rPr>
        <w:t>Cobot</w:t>
      </w:r>
      <w:proofErr w:type="spellEnd"/>
      <w:r>
        <w:rPr>
          <w:rFonts w:ascii="Open Sans" w:eastAsia="Calibri" w:hAnsi="Open Sans" w:cs="Open Sans"/>
          <w:sz w:val="20"/>
        </w:rPr>
        <w:t xml:space="preserve"> den weiteren Verlauf der Naht voraus, sodass auch schwierige Verläufe in Krümmungen, Wellen oder Kreisen automatisch geschweißt werden.</w:t>
      </w:r>
    </w:p>
    <w:p w14:paraId="446A1313" w14:textId="25470F04" w:rsidR="00486AE3" w:rsidRDefault="00B1185D">
      <w:pPr>
        <w:spacing w:after="240"/>
        <w:ind w:right="-1"/>
        <w:rPr>
          <w:rFonts w:ascii="Open Sans" w:eastAsia="Calibri" w:hAnsi="Open Sans" w:cs="Open Sans"/>
          <w:sz w:val="20"/>
        </w:rPr>
      </w:pPr>
      <w:r>
        <w:rPr>
          <w:rFonts w:ascii="Open Sans" w:eastAsia="Calibri" w:hAnsi="Open Sans" w:cs="Open Sans"/>
          <w:sz w:val="20"/>
        </w:rPr>
        <w:t xml:space="preserve">Die Technologie verleiht der Schweißautomation eine enorme Flexibilität. So lassen sich durch die intelligente Nahtsuche auch Bauteile mit Varianzen schweißen, wie etwa unterschiedlich geheftete Werkstücke. Mit der Online-Erfassung des Schweißnahtverlaufs werden komplexere Konturen entlang der Naht </w:t>
      </w:r>
      <w:r w:rsidR="004257BE">
        <w:rPr>
          <w:rFonts w:ascii="Open Sans" w:eastAsia="Calibri" w:hAnsi="Open Sans" w:cs="Open Sans"/>
          <w:sz w:val="20"/>
        </w:rPr>
        <w:t xml:space="preserve">komplett </w:t>
      </w:r>
      <w:r>
        <w:rPr>
          <w:rFonts w:ascii="Open Sans" w:eastAsia="Calibri" w:hAnsi="Open Sans" w:cs="Open Sans"/>
          <w:sz w:val="20"/>
        </w:rPr>
        <w:t xml:space="preserve">ohne Zwischenpunkte geschweißt. Und in der Variantenfertigung verwendet </w:t>
      </w:r>
      <w:proofErr w:type="spellStart"/>
      <w:r w:rsidR="002C4EA8">
        <w:rPr>
          <w:rFonts w:ascii="Open Sans" w:eastAsia="Calibri" w:hAnsi="Open Sans" w:cs="Open Sans"/>
          <w:sz w:val="20"/>
        </w:rPr>
        <w:t>SeamPilot</w:t>
      </w:r>
      <w:proofErr w:type="spellEnd"/>
      <w:r w:rsidR="002C4EA8">
        <w:rPr>
          <w:rFonts w:ascii="Open Sans" w:eastAsia="Calibri" w:hAnsi="Open Sans" w:cs="Open Sans"/>
          <w:sz w:val="20"/>
        </w:rPr>
        <w:t xml:space="preserve"> </w:t>
      </w:r>
      <w:r>
        <w:rPr>
          <w:rFonts w:ascii="Open Sans" w:eastAsia="Calibri" w:hAnsi="Open Sans" w:cs="Open Sans"/>
          <w:sz w:val="20"/>
        </w:rPr>
        <w:t xml:space="preserve">ein und dasselbe Programm für das Schweißen von Bauteilfamilien: Durch die automatische </w:t>
      </w:r>
      <w:proofErr w:type="spellStart"/>
      <w:r>
        <w:rPr>
          <w:rFonts w:ascii="Open Sans" w:eastAsia="Calibri" w:hAnsi="Open Sans" w:cs="Open Sans"/>
          <w:sz w:val="20"/>
        </w:rPr>
        <w:t>Nahtende</w:t>
      </w:r>
      <w:proofErr w:type="spellEnd"/>
      <w:r>
        <w:rPr>
          <w:rFonts w:ascii="Open Sans" w:eastAsia="Calibri" w:hAnsi="Open Sans" w:cs="Open Sans"/>
          <w:sz w:val="20"/>
        </w:rPr>
        <w:t xml:space="preserve">-Erkennung werden Werkstücke, die etwa nur </w:t>
      </w:r>
      <w:r w:rsidR="004257BE">
        <w:rPr>
          <w:rFonts w:ascii="Open Sans" w:eastAsia="Calibri" w:hAnsi="Open Sans" w:cs="Open Sans"/>
          <w:sz w:val="20"/>
        </w:rPr>
        <w:t xml:space="preserve">unterschiedlichen </w:t>
      </w:r>
      <w:r>
        <w:rPr>
          <w:rFonts w:ascii="Open Sans" w:eastAsia="Calibri" w:hAnsi="Open Sans" w:cs="Open Sans"/>
          <w:sz w:val="20"/>
        </w:rPr>
        <w:t>Länge</w:t>
      </w:r>
      <w:r w:rsidR="004257BE">
        <w:rPr>
          <w:rFonts w:ascii="Open Sans" w:eastAsia="Calibri" w:hAnsi="Open Sans" w:cs="Open Sans"/>
          <w:sz w:val="20"/>
        </w:rPr>
        <w:t>ndimensionen besitzen</w:t>
      </w:r>
      <w:r>
        <w:rPr>
          <w:rFonts w:ascii="Open Sans" w:eastAsia="Calibri" w:hAnsi="Open Sans" w:cs="Open Sans"/>
          <w:sz w:val="20"/>
        </w:rPr>
        <w:t>, in gleicher Spitzenqualität geschweißt.</w:t>
      </w:r>
    </w:p>
    <w:p w14:paraId="346A9911" w14:textId="3217D968" w:rsidR="00486AE3" w:rsidRDefault="00B1185D">
      <w:pPr>
        <w:spacing w:after="240"/>
        <w:ind w:right="-1"/>
        <w:rPr>
          <w:rFonts w:ascii="Open Sans" w:eastAsia="Calibri" w:hAnsi="Open Sans" w:cs="Open Sans"/>
          <w:sz w:val="20"/>
        </w:rPr>
      </w:pPr>
      <w:r>
        <w:rPr>
          <w:rFonts w:ascii="Open Sans" w:eastAsia="Calibri" w:hAnsi="Open Sans" w:cs="Open Sans"/>
          <w:sz w:val="20"/>
        </w:rPr>
        <w:t xml:space="preserve">Der Nutzen von </w:t>
      </w:r>
      <w:proofErr w:type="spellStart"/>
      <w:r w:rsidR="002C4EA8">
        <w:rPr>
          <w:rFonts w:ascii="Open Sans" w:eastAsia="Calibri" w:hAnsi="Open Sans" w:cs="Open Sans"/>
          <w:sz w:val="20"/>
        </w:rPr>
        <w:t>SeamPilot</w:t>
      </w:r>
      <w:proofErr w:type="spellEnd"/>
      <w:r w:rsidR="002C4EA8">
        <w:rPr>
          <w:rFonts w:ascii="Open Sans" w:eastAsia="Calibri" w:hAnsi="Open Sans" w:cs="Open Sans"/>
          <w:sz w:val="20"/>
        </w:rPr>
        <w:t xml:space="preserve"> </w:t>
      </w:r>
      <w:r>
        <w:rPr>
          <w:rFonts w:ascii="Open Sans" w:eastAsia="Calibri" w:hAnsi="Open Sans" w:cs="Open Sans"/>
          <w:sz w:val="20"/>
        </w:rPr>
        <w:t>für das Anwenderunternehmen schlägt sich nieder i</w:t>
      </w:r>
      <w:r w:rsidR="004257BE">
        <w:rPr>
          <w:rFonts w:ascii="Open Sans" w:eastAsia="Calibri" w:hAnsi="Open Sans" w:cs="Open Sans"/>
          <w:sz w:val="20"/>
        </w:rPr>
        <w:t>m enormen</w:t>
      </w:r>
      <w:r>
        <w:rPr>
          <w:rFonts w:ascii="Open Sans" w:eastAsia="Calibri" w:hAnsi="Open Sans" w:cs="Open Sans"/>
          <w:sz w:val="20"/>
        </w:rPr>
        <w:t xml:space="preserve"> Zeitgewinn</w:t>
      </w:r>
      <w:r w:rsidR="004257BE">
        <w:rPr>
          <w:rFonts w:ascii="Open Sans" w:eastAsia="Calibri" w:hAnsi="Open Sans" w:cs="Open Sans"/>
          <w:sz w:val="20"/>
        </w:rPr>
        <w:t xml:space="preserve"> bei der Programmierung</w:t>
      </w:r>
      <w:r>
        <w:rPr>
          <w:rFonts w:ascii="Open Sans" w:eastAsia="Calibri" w:hAnsi="Open Sans" w:cs="Open Sans"/>
          <w:sz w:val="20"/>
        </w:rPr>
        <w:t>, höherer Flexib</w:t>
      </w:r>
      <w:r w:rsidR="00337FEA">
        <w:rPr>
          <w:rFonts w:ascii="Open Sans" w:eastAsia="Calibri" w:hAnsi="Open Sans" w:cs="Open Sans"/>
          <w:sz w:val="20"/>
        </w:rPr>
        <w:t>i</w:t>
      </w:r>
      <w:r>
        <w:rPr>
          <w:rFonts w:ascii="Open Sans" w:eastAsia="Calibri" w:hAnsi="Open Sans" w:cs="Open Sans"/>
          <w:sz w:val="20"/>
        </w:rPr>
        <w:t xml:space="preserve">lität und besserer </w:t>
      </w:r>
      <w:proofErr w:type="spellStart"/>
      <w:r w:rsidRPr="00FD5C52">
        <w:rPr>
          <w:rFonts w:ascii="Open Sans" w:eastAsia="Calibri" w:hAnsi="Open Sans" w:cs="Open Sans"/>
          <w:sz w:val="20"/>
        </w:rPr>
        <w:t>Cobot</w:t>
      </w:r>
      <w:proofErr w:type="spellEnd"/>
      <w:r w:rsidRPr="00FD5C52">
        <w:rPr>
          <w:rFonts w:ascii="Open Sans" w:eastAsia="Calibri" w:hAnsi="Open Sans" w:cs="Open Sans"/>
          <w:sz w:val="20"/>
        </w:rPr>
        <w:t>-Aus</w:t>
      </w:r>
      <w:r w:rsidR="00FD5C52" w:rsidRPr="00FD5C52">
        <w:rPr>
          <w:rFonts w:ascii="Open Sans" w:eastAsia="Calibri" w:hAnsi="Open Sans" w:cs="Open Sans"/>
          <w:sz w:val="20"/>
        </w:rPr>
        <w:t>las</w:t>
      </w:r>
      <w:r w:rsidRPr="00FD5C52">
        <w:rPr>
          <w:rFonts w:ascii="Open Sans" w:eastAsia="Calibri" w:hAnsi="Open Sans" w:cs="Open Sans"/>
          <w:sz w:val="20"/>
        </w:rPr>
        <w:t>tung</w:t>
      </w:r>
      <w:r>
        <w:rPr>
          <w:rFonts w:ascii="Open Sans" w:eastAsia="Calibri" w:hAnsi="Open Sans" w:cs="Open Sans"/>
          <w:sz w:val="20"/>
        </w:rPr>
        <w:t xml:space="preserve"> bei simpler Bedienung. So ist die Programmierzeit ohne Einbußen bei der Schweißqualität auf Sekunden </w:t>
      </w:r>
      <w:r>
        <w:rPr>
          <w:rFonts w:ascii="Open Sans" w:eastAsia="Calibri" w:hAnsi="Open Sans" w:cs="Open Sans"/>
          <w:sz w:val="20"/>
        </w:rPr>
        <w:lastRenderedPageBreak/>
        <w:t xml:space="preserve">maximal minimiert. Der </w:t>
      </w:r>
      <w:proofErr w:type="spellStart"/>
      <w:r>
        <w:rPr>
          <w:rFonts w:ascii="Open Sans" w:eastAsia="Calibri" w:hAnsi="Open Sans" w:cs="Open Sans"/>
          <w:sz w:val="20"/>
        </w:rPr>
        <w:t>Cobot</w:t>
      </w:r>
      <w:proofErr w:type="spellEnd"/>
      <w:r>
        <w:rPr>
          <w:rFonts w:ascii="Open Sans" w:eastAsia="Calibri" w:hAnsi="Open Sans" w:cs="Open Sans"/>
          <w:sz w:val="20"/>
        </w:rPr>
        <w:t xml:space="preserve"> schweißt nun automatisiert Bauteile mit Varianzen oder komplexeren Konturen, was bislang einen unwirtschaftlich hohen Programmieraufwand erfordert hätte. Und schließlich reduziert sich der Anzahl der Programme etwa durch ihre Wiederverwendung bei Bauteilfamilien.</w:t>
      </w:r>
    </w:p>
    <w:p w14:paraId="787F00DB" w14:textId="34049727" w:rsidR="00486AE3" w:rsidRDefault="00337FEA">
      <w:pPr>
        <w:spacing w:after="240"/>
        <w:ind w:right="-1"/>
        <w:rPr>
          <w:rFonts w:ascii="Open Sans" w:eastAsia="Calibri" w:hAnsi="Open Sans" w:cs="Open Sans"/>
          <w:sz w:val="20"/>
        </w:rPr>
      </w:pPr>
      <w:r>
        <w:rPr>
          <w:rFonts w:ascii="Open Sans" w:eastAsia="Calibri" w:hAnsi="Open Sans" w:cs="Open Sans"/>
          <w:sz w:val="20"/>
        </w:rPr>
        <w:t xml:space="preserve">Dr.-Ing. </w:t>
      </w:r>
      <w:r w:rsidR="00B1185D">
        <w:rPr>
          <w:rFonts w:ascii="Open Sans" w:eastAsia="Calibri" w:hAnsi="Open Sans" w:cs="Open Sans"/>
          <w:sz w:val="20"/>
        </w:rPr>
        <w:t xml:space="preserve">Caren Dripke, Abteilungsleiterin Entwicklung Robotik bei Lorch Schweißtechnik: „Mit </w:t>
      </w:r>
      <w:proofErr w:type="spellStart"/>
      <w:r w:rsidR="002C4EA8">
        <w:rPr>
          <w:rFonts w:ascii="Open Sans" w:eastAsia="Calibri" w:hAnsi="Open Sans" w:cs="Open Sans"/>
          <w:sz w:val="20"/>
        </w:rPr>
        <w:t>TouchSense</w:t>
      </w:r>
      <w:proofErr w:type="spellEnd"/>
      <w:r w:rsidR="002C4EA8">
        <w:rPr>
          <w:rFonts w:ascii="Open Sans" w:eastAsia="Calibri" w:hAnsi="Open Sans" w:cs="Open Sans"/>
          <w:sz w:val="20"/>
        </w:rPr>
        <w:t xml:space="preserve"> </w:t>
      </w:r>
      <w:r w:rsidR="00B1185D">
        <w:rPr>
          <w:rFonts w:ascii="Open Sans" w:eastAsia="Calibri" w:hAnsi="Open Sans" w:cs="Open Sans"/>
          <w:sz w:val="20"/>
        </w:rPr>
        <w:t xml:space="preserve">und </w:t>
      </w:r>
      <w:proofErr w:type="spellStart"/>
      <w:r w:rsidR="002C4EA8">
        <w:rPr>
          <w:rFonts w:ascii="Open Sans" w:eastAsia="Calibri" w:hAnsi="Open Sans" w:cs="Open Sans"/>
          <w:sz w:val="20"/>
        </w:rPr>
        <w:t>SeamTracking</w:t>
      </w:r>
      <w:proofErr w:type="spellEnd"/>
      <w:r w:rsidR="002C4EA8">
        <w:rPr>
          <w:rFonts w:ascii="Open Sans" w:eastAsia="Calibri" w:hAnsi="Open Sans" w:cs="Open Sans"/>
          <w:sz w:val="20"/>
        </w:rPr>
        <w:t xml:space="preserve"> </w:t>
      </w:r>
      <w:r w:rsidR="00B1185D">
        <w:rPr>
          <w:rFonts w:ascii="Open Sans" w:eastAsia="Calibri" w:hAnsi="Open Sans" w:cs="Open Sans"/>
          <w:sz w:val="20"/>
        </w:rPr>
        <w:t xml:space="preserve">wird die Nahtsuche und -verfolgung mit </w:t>
      </w:r>
      <w:proofErr w:type="spellStart"/>
      <w:r w:rsidR="00B1185D">
        <w:rPr>
          <w:rFonts w:ascii="Open Sans" w:eastAsia="Calibri" w:hAnsi="Open Sans" w:cs="Open Sans"/>
          <w:sz w:val="20"/>
        </w:rPr>
        <w:t>Cobot</w:t>
      </w:r>
      <w:proofErr w:type="spellEnd"/>
      <w:r w:rsidR="00B1185D">
        <w:rPr>
          <w:rFonts w:ascii="Open Sans" w:eastAsia="Calibri" w:hAnsi="Open Sans" w:cs="Open Sans"/>
          <w:sz w:val="20"/>
        </w:rPr>
        <w:t xml:space="preserve"> so einfach wie nie zuvor, denn die Programmierung erfordert nur drei Schritte. Entsprechend positiv die Rückmeldungen unserer Erstanwender: </w:t>
      </w:r>
      <w:proofErr w:type="spellStart"/>
      <w:r w:rsidR="002C4EA8">
        <w:rPr>
          <w:rFonts w:ascii="Open Sans" w:eastAsia="Calibri" w:hAnsi="Open Sans" w:cs="Open Sans"/>
          <w:sz w:val="20"/>
        </w:rPr>
        <w:t>TouchSense</w:t>
      </w:r>
      <w:proofErr w:type="spellEnd"/>
      <w:r w:rsidR="002C4EA8">
        <w:rPr>
          <w:rFonts w:ascii="Open Sans" w:eastAsia="Calibri" w:hAnsi="Open Sans" w:cs="Open Sans"/>
          <w:sz w:val="20"/>
        </w:rPr>
        <w:t xml:space="preserve"> </w:t>
      </w:r>
      <w:r w:rsidR="00B1185D">
        <w:rPr>
          <w:rFonts w:ascii="Open Sans" w:eastAsia="Calibri" w:hAnsi="Open Sans" w:cs="Open Sans"/>
          <w:sz w:val="20"/>
        </w:rPr>
        <w:t xml:space="preserve">und </w:t>
      </w:r>
      <w:proofErr w:type="spellStart"/>
      <w:r w:rsidR="002C4EA8">
        <w:rPr>
          <w:rFonts w:ascii="Open Sans" w:eastAsia="Calibri" w:hAnsi="Open Sans" w:cs="Open Sans"/>
          <w:sz w:val="20"/>
        </w:rPr>
        <w:t>SeamTracking</w:t>
      </w:r>
      <w:proofErr w:type="spellEnd"/>
      <w:r w:rsidR="002C4EA8">
        <w:rPr>
          <w:rFonts w:ascii="Open Sans" w:eastAsia="Calibri" w:hAnsi="Open Sans" w:cs="Open Sans"/>
          <w:sz w:val="20"/>
        </w:rPr>
        <w:t xml:space="preserve"> </w:t>
      </w:r>
      <w:r w:rsidR="00B1185D">
        <w:rPr>
          <w:rFonts w:ascii="Open Sans" w:eastAsia="Calibri" w:hAnsi="Open Sans" w:cs="Open Sans"/>
          <w:sz w:val="20"/>
        </w:rPr>
        <w:t xml:space="preserve">funktionieren sehr gut, sie sind von jedem zu bedienen und die Schweißqualität ist tadellos. Mit </w:t>
      </w:r>
      <w:proofErr w:type="spellStart"/>
      <w:r w:rsidR="002C4EA8">
        <w:rPr>
          <w:rFonts w:ascii="Open Sans" w:eastAsia="Calibri" w:hAnsi="Open Sans" w:cs="Open Sans"/>
          <w:sz w:val="20"/>
        </w:rPr>
        <w:t>SeamPilot</w:t>
      </w:r>
      <w:proofErr w:type="spellEnd"/>
      <w:r w:rsidR="002C4EA8">
        <w:rPr>
          <w:rFonts w:ascii="Open Sans" w:eastAsia="Calibri" w:hAnsi="Open Sans" w:cs="Open Sans"/>
          <w:sz w:val="20"/>
        </w:rPr>
        <w:t xml:space="preserve"> </w:t>
      </w:r>
      <w:r w:rsidR="00B1185D">
        <w:rPr>
          <w:rFonts w:ascii="Open Sans" w:eastAsia="Calibri" w:hAnsi="Open Sans" w:cs="Open Sans"/>
          <w:sz w:val="20"/>
        </w:rPr>
        <w:t xml:space="preserve">bricht eine neue Ära der </w:t>
      </w:r>
      <w:proofErr w:type="spellStart"/>
      <w:r w:rsidR="00B1185D">
        <w:rPr>
          <w:rFonts w:ascii="Open Sans" w:eastAsia="Calibri" w:hAnsi="Open Sans" w:cs="Open Sans"/>
          <w:sz w:val="20"/>
        </w:rPr>
        <w:t>Cobot</w:t>
      </w:r>
      <w:proofErr w:type="spellEnd"/>
      <w:r w:rsidR="00B1185D">
        <w:rPr>
          <w:rFonts w:ascii="Open Sans" w:eastAsia="Calibri" w:hAnsi="Open Sans" w:cs="Open Sans"/>
          <w:sz w:val="20"/>
        </w:rPr>
        <w:t xml:space="preserve">-Programmierung an. Es genügt die Vorgabe eines groben Startpunkts, der restliche Verlauf wird automatisch durch Nahtverfolgung </w:t>
      </w:r>
      <w:proofErr w:type="spellStart"/>
      <w:r w:rsidR="00B1185D">
        <w:rPr>
          <w:rFonts w:ascii="Open Sans" w:eastAsia="Calibri" w:hAnsi="Open Sans" w:cs="Open Sans"/>
          <w:sz w:val="20"/>
        </w:rPr>
        <w:t>abgeschweißt</w:t>
      </w:r>
      <w:proofErr w:type="spellEnd"/>
      <w:r w:rsidR="00B1185D">
        <w:rPr>
          <w:rFonts w:ascii="Open Sans" w:eastAsia="Calibri" w:hAnsi="Open Sans" w:cs="Open Sans"/>
          <w:sz w:val="20"/>
        </w:rPr>
        <w:t xml:space="preserve"> – auch bei komplexen Bauteilen, egal, wo die Naht liegt und wohin sie führt. Der Schweißer sagt einfach, wie das Ergebnis sein soll – den Rest erledigt </w:t>
      </w:r>
      <w:proofErr w:type="spellStart"/>
      <w:r w:rsidR="002C4EA8">
        <w:rPr>
          <w:rFonts w:ascii="Open Sans" w:eastAsia="Calibri" w:hAnsi="Open Sans" w:cs="Open Sans"/>
          <w:sz w:val="20"/>
        </w:rPr>
        <w:t>SeamPilot</w:t>
      </w:r>
      <w:proofErr w:type="spellEnd"/>
      <w:r w:rsidR="002C4EA8">
        <w:rPr>
          <w:rFonts w:ascii="Open Sans" w:eastAsia="Calibri" w:hAnsi="Open Sans" w:cs="Open Sans"/>
          <w:sz w:val="20"/>
        </w:rPr>
        <w:t xml:space="preserve"> </w:t>
      </w:r>
      <w:r w:rsidR="00B1185D">
        <w:rPr>
          <w:rFonts w:ascii="Open Sans" w:eastAsia="Calibri" w:hAnsi="Open Sans" w:cs="Open Sans"/>
          <w:sz w:val="20"/>
        </w:rPr>
        <w:t>mit Top-Schweißergebnissen.“</w:t>
      </w:r>
    </w:p>
    <w:p w14:paraId="4C67CCC5" w14:textId="6F66D41A" w:rsidR="000E54DD" w:rsidRDefault="000E54DD" w:rsidP="000E54DD">
      <w:pPr>
        <w:spacing w:after="0" w:line="240" w:lineRule="auto"/>
        <w:rPr>
          <w:rFonts w:ascii="Times New Roman" w:hAnsi="Times New Roman"/>
          <w:b/>
          <w:bCs/>
          <w:sz w:val="24"/>
          <w:szCs w:val="24"/>
        </w:rPr>
      </w:pPr>
      <w:r>
        <w:rPr>
          <w:b/>
          <w:bCs/>
        </w:rPr>
        <w:t xml:space="preserve">Lorch auf der </w:t>
      </w:r>
      <w:proofErr w:type="spellStart"/>
      <w:r>
        <w:rPr>
          <w:b/>
          <w:bCs/>
        </w:rPr>
        <w:t>Schweissen</w:t>
      </w:r>
      <w:proofErr w:type="spellEnd"/>
      <w:r>
        <w:rPr>
          <w:b/>
          <w:bCs/>
        </w:rPr>
        <w:t xml:space="preserve"> </w:t>
      </w:r>
      <w:r w:rsidR="008620F4">
        <w:rPr>
          <w:b/>
          <w:bCs/>
        </w:rPr>
        <w:t>&amp;</w:t>
      </w:r>
      <w:r>
        <w:rPr>
          <w:b/>
          <w:bCs/>
        </w:rPr>
        <w:t xml:space="preserve"> Schneiden 2023: </w:t>
      </w:r>
      <w:hyperlink r:id="rId10" w:history="1">
        <w:r>
          <w:rPr>
            <w:rStyle w:val="Hyperlink"/>
            <w:rFonts w:eastAsiaTheme="minorHAnsi" w:cstheme="minorBidi"/>
            <w:b/>
            <w:bCs/>
            <w:color w:val="auto"/>
            <w:kern w:val="2"/>
            <w:u w:val="none"/>
            <w:lang w:eastAsia="en-US"/>
            <w14:ligatures w14:val="standardContextual"/>
          </w:rPr>
          <w:t>Halle 5</w:t>
        </w:r>
      </w:hyperlink>
      <w:r>
        <w:rPr>
          <w:rFonts w:eastAsiaTheme="minorHAnsi" w:cstheme="minorBidi"/>
          <w:b/>
          <w:bCs/>
          <w:kern w:val="2"/>
          <w:lang w:eastAsia="en-US"/>
          <w14:ligatures w14:val="standardContextual"/>
        </w:rPr>
        <w:t>, Stand C28</w:t>
      </w:r>
    </w:p>
    <w:p w14:paraId="3B50D00A" w14:textId="77777777" w:rsidR="00486AE3" w:rsidRDefault="00486AE3">
      <w:pPr>
        <w:spacing w:after="240"/>
        <w:ind w:right="-1"/>
        <w:rPr>
          <w:rFonts w:ascii="Verdana" w:hAnsi="Verdana"/>
          <w:i/>
          <w:sz w:val="20"/>
          <w:szCs w:val="20"/>
        </w:rPr>
      </w:pPr>
    </w:p>
    <w:p w14:paraId="1315CCE2" w14:textId="7449EF36" w:rsidR="00D3704A" w:rsidRDefault="00B1185D">
      <w:pPr>
        <w:spacing w:after="240"/>
        <w:ind w:right="-1"/>
        <w:rPr>
          <w:rFonts w:ascii="Open Sans" w:eastAsia="Calibri" w:hAnsi="Open Sans" w:cs="Open Sans"/>
          <w:sz w:val="20"/>
        </w:rPr>
      </w:pPr>
      <w:r>
        <w:rPr>
          <w:rFonts w:ascii="Verdana" w:hAnsi="Verdana"/>
          <w:i/>
          <w:sz w:val="20"/>
          <w:szCs w:val="20"/>
        </w:rPr>
        <w:t>Die Lorch Schweißtechnik GmbH ist einer der führenden Hersteller von Lichtbogen-Schweißanlagen für industrielle Anwendungen, das anspruchsvolle Metallhandwerk, sowie für den Einsatz in der Automation mit Robotern und kollaborativen Robotersystemen. Für optimale Schweißergebnisse sorgen zudem selbstentwickelte Helm- und Brenner-Systeme. Seit über 65 Jahren werden Lorch Qualitätsanlagen in Deutschland in einer der weltweit modernsten Schweißanlagenfertigungen hergestellt und in mehr als 60 Länder exportiert. Die Schweißtechnik von Lorch vereint großen Praxisnutzen, einfachste Bedienung sowie hohe Wirtschaftlichkeit und setzt im Markt neue technologische Standards.</w:t>
      </w:r>
    </w:p>
    <w:p w14:paraId="34F0C0CA" w14:textId="77777777" w:rsidR="00482B06" w:rsidRDefault="00482B06">
      <w:pPr>
        <w:spacing w:after="0" w:line="240" w:lineRule="auto"/>
        <w:rPr>
          <w:noProof/>
        </w:rPr>
      </w:pPr>
      <w:r>
        <w:rPr>
          <w:noProof/>
        </w:rPr>
        <w:br w:type="page"/>
      </w:r>
    </w:p>
    <w:p w14:paraId="4E1B84E6" w14:textId="5DAC4570" w:rsidR="003E69EE" w:rsidRDefault="00337FEA">
      <w:r w:rsidRPr="00337FEA">
        <w:rPr>
          <w:noProof/>
        </w:rPr>
        <w:lastRenderedPageBreak/>
        <w:drawing>
          <wp:inline distT="0" distB="0" distL="0" distR="0" wp14:anchorId="3B7BD15F" wp14:editId="7E47AD93">
            <wp:extent cx="2072640" cy="1457874"/>
            <wp:effectExtent l="0" t="0" r="3810" b="9525"/>
            <wp:docPr id="12" name="Grafik 12" descr="Ein Bild, das Feuerlöscher, Zylinder, Maschine,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Feuerlöscher, Zylinder, Maschine, Im Haus enthält.&#10;&#10;Automatisch generierte Beschreibung"/>
                    <pic:cNvPicPr/>
                  </pic:nvPicPr>
                  <pic:blipFill>
                    <a:blip r:embed="rId11">
                      <a:extLst>
                        <a:ext uri="{28A0092B-C50C-407E-A947-70E740481C1C}">
                          <a14:useLocalDpi xmlns:a14="http://schemas.microsoft.com/office/drawing/2010/main" val="0"/>
                        </a:ext>
                      </a:extLst>
                    </a:blip>
                    <a:stretch>
                      <a:fillRect/>
                    </a:stretch>
                  </pic:blipFill>
                  <pic:spPr>
                    <a:xfrm>
                      <a:off x="0" y="0"/>
                      <a:ext cx="2082823" cy="1465037"/>
                    </a:xfrm>
                    <a:prstGeom prst="rect">
                      <a:avLst/>
                    </a:prstGeom>
                  </pic:spPr>
                </pic:pic>
              </a:graphicData>
            </a:graphic>
          </wp:inline>
        </w:drawing>
      </w:r>
    </w:p>
    <w:p w14:paraId="1C6EAD8E" w14:textId="77777777" w:rsidR="00482B06" w:rsidRDefault="00482B06" w:rsidP="00482B06">
      <w:pPr>
        <w:spacing w:after="240"/>
        <w:ind w:right="-1"/>
      </w:pPr>
      <w:r>
        <w:t xml:space="preserve">Abb.1: Einfache Nahtsuche und Verfolgung für </w:t>
      </w:r>
      <w:proofErr w:type="spellStart"/>
      <w:r>
        <w:t>Cobot</w:t>
      </w:r>
      <w:proofErr w:type="spellEnd"/>
      <w:r>
        <w:t xml:space="preserve">: Dank </w:t>
      </w:r>
      <w:proofErr w:type="spellStart"/>
      <w:r>
        <w:t>TouchSense</w:t>
      </w:r>
      <w:proofErr w:type="spellEnd"/>
      <w:r>
        <w:t xml:space="preserve"> findet der </w:t>
      </w:r>
      <w:proofErr w:type="spellStart"/>
      <w:r>
        <w:t>Cobot</w:t>
      </w:r>
      <w:proofErr w:type="spellEnd"/>
      <w:r>
        <w:t xml:space="preserve"> automatisch die perfekte Nahtposition für Kehlnähte.</w:t>
      </w:r>
    </w:p>
    <w:p w14:paraId="3596378E" w14:textId="4980946C" w:rsidR="00486AE3" w:rsidRDefault="00337FEA">
      <w:r w:rsidRPr="00337FEA">
        <w:rPr>
          <w:noProof/>
        </w:rPr>
        <w:drawing>
          <wp:inline distT="0" distB="0" distL="0" distR="0" wp14:anchorId="1BA88517" wp14:editId="3AC66A22">
            <wp:extent cx="2295845" cy="1476581"/>
            <wp:effectExtent l="0" t="0" r="9525" b="9525"/>
            <wp:docPr id="11" name="Grafik 11" descr="Ein Bild, das Werkzeug, Hol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Werkzeug, Holz enthält.&#10;&#10;Automatisch generierte Beschreibung"/>
                    <pic:cNvPicPr/>
                  </pic:nvPicPr>
                  <pic:blipFill>
                    <a:blip r:embed="rId12">
                      <a:extLst>
                        <a:ext uri="{28A0092B-C50C-407E-A947-70E740481C1C}">
                          <a14:useLocalDpi xmlns:a14="http://schemas.microsoft.com/office/drawing/2010/main" val="0"/>
                        </a:ext>
                      </a:extLst>
                    </a:blip>
                    <a:stretch>
                      <a:fillRect/>
                    </a:stretch>
                  </pic:blipFill>
                  <pic:spPr>
                    <a:xfrm>
                      <a:off x="0" y="0"/>
                      <a:ext cx="2295845" cy="1476581"/>
                    </a:xfrm>
                    <a:prstGeom prst="rect">
                      <a:avLst/>
                    </a:prstGeom>
                  </pic:spPr>
                </pic:pic>
              </a:graphicData>
            </a:graphic>
          </wp:inline>
        </w:drawing>
      </w:r>
    </w:p>
    <w:p w14:paraId="4E5B531E" w14:textId="3477DDC2" w:rsidR="00337FEA" w:rsidRDefault="00482B06">
      <w:r>
        <w:t xml:space="preserve">Abb.2: Nahtverfolgung mit </w:t>
      </w:r>
      <w:proofErr w:type="spellStart"/>
      <w:r>
        <w:t>SeamTracking</w:t>
      </w:r>
      <w:proofErr w:type="spellEnd"/>
      <w:r>
        <w:t xml:space="preserve">: Der Lorch Assistent für die automatische Schweißnahtkorrektur hält den Brenner des </w:t>
      </w:r>
      <w:proofErr w:type="spellStart"/>
      <w:r>
        <w:t>Cobot</w:t>
      </w:r>
      <w:proofErr w:type="spellEnd"/>
      <w:r>
        <w:t xml:space="preserve"> auch bei Toleranzen von Bauteilen sicher in der Naht.</w:t>
      </w:r>
      <w:r>
        <w:br/>
      </w:r>
    </w:p>
    <w:p w14:paraId="0C1400BF" w14:textId="303ABF09" w:rsidR="00337FEA" w:rsidRDefault="00337FEA">
      <w:r w:rsidRPr="00337FEA">
        <w:rPr>
          <w:noProof/>
        </w:rPr>
        <w:drawing>
          <wp:inline distT="0" distB="0" distL="0" distR="0" wp14:anchorId="44FFC3AB" wp14:editId="14579E27">
            <wp:extent cx="2286319" cy="1505160"/>
            <wp:effectExtent l="0" t="0" r="0" b="0"/>
            <wp:docPr id="10" name="Grafik 10" descr="Ein Bild, das Maschine, Im Haus, Elektronik, r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Maschine, Im Haus, Elektronik, rot enthält.&#10;&#10;Automatisch generierte Beschreibung"/>
                    <pic:cNvPicPr/>
                  </pic:nvPicPr>
                  <pic:blipFill>
                    <a:blip r:embed="rId13">
                      <a:extLst>
                        <a:ext uri="{28A0092B-C50C-407E-A947-70E740481C1C}">
                          <a14:useLocalDpi xmlns:a14="http://schemas.microsoft.com/office/drawing/2010/main" val="0"/>
                        </a:ext>
                      </a:extLst>
                    </a:blip>
                    <a:stretch>
                      <a:fillRect/>
                    </a:stretch>
                  </pic:blipFill>
                  <pic:spPr>
                    <a:xfrm>
                      <a:off x="0" y="0"/>
                      <a:ext cx="2286319" cy="1505160"/>
                    </a:xfrm>
                    <a:prstGeom prst="rect">
                      <a:avLst/>
                    </a:prstGeom>
                  </pic:spPr>
                </pic:pic>
              </a:graphicData>
            </a:graphic>
          </wp:inline>
        </w:drawing>
      </w:r>
    </w:p>
    <w:p w14:paraId="49738788" w14:textId="77777777" w:rsidR="00482B06" w:rsidRDefault="00482B06" w:rsidP="00482B06">
      <w:r>
        <w:t xml:space="preserve">Abb. 3: Die Zukunft des </w:t>
      </w:r>
      <w:proofErr w:type="spellStart"/>
      <w:r>
        <w:t>Cobot</w:t>
      </w:r>
      <w:proofErr w:type="spellEnd"/>
      <w:r>
        <w:t xml:space="preserve">-Schweißens: Mit Lorch </w:t>
      </w:r>
      <w:proofErr w:type="spellStart"/>
      <w:r>
        <w:t>SeamPilot</w:t>
      </w:r>
      <w:proofErr w:type="spellEnd"/>
      <w:r>
        <w:t xml:space="preserve"> genügt dem </w:t>
      </w:r>
      <w:proofErr w:type="spellStart"/>
      <w:r>
        <w:t>Cobot</w:t>
      </w:r>
      <w:proofErr w:type="spellEnd"/>
      <w:r>
        <w:t xml:space="preserve"> auch bei komplexen Werkstücken nur ein grober Startpunkt als Programmierung – die Naht wird automatisiert bis zum Ende </w:t>
      </w:r>
      <w:proofErr w:type="spellStart"/>
      <w:r>
        <w:t>abgeschweißt</w:t>
      </w:r>
      <w:proofErr w:type="spellEnd"/>
      <w:r>
        <w:t>.</w:t>
      </w:r>
    </w:p>
    <w:p w14:paraId="71686CDC" w14:textId="4B443FE7" w:rsidR="00486AE3" w:rsidRDefault="00337FEA">
      <w:r w:rsidRPr="00337FEA">
        <w:rPr>
          <w:noProof/>
        </w:rPr>
        <w:lastRenderedPageBreak/>
        <w:drawing>
          <wp:inline distT="0" distB="0" distL="0" distR="0" wp14:anchorId="0570BA8C" wp14:editId="518E3C08">
            <wp:extent cx="2343477" cy="1524213"/>
            <wp:effectExtent l="0" t="0" r="0" b="0"/>
            <wp:docPr id="9" name="Grafik 9" descr="Ein Bild, das Maschine, Screenshot, Werkzeug,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Maschine, Screenshot, Werkzeug, Person enthält.&#10;&#10;Automatisch generierte Beschreibung"/>
                    <pic:cNvPicPr/>
                  </pic:nvPicPr>
                  <pic:blipFill>
                    <a:blip r:embed="rId14">
                      <a:extLst>
                        <a:ext uri="{28A0092B-C50C-407E-A947-70E740481C1C}">
                          <a14:useLocalDpi xmlns:a14="http://schemas.microsoft.com/office/drawing/2010/main" val="0"/>
                        </a:ext>
                      </a:extLst>
                    </a:blip>
                    <a:stretch>
                      <a:fillRect/>
                    </a:stretch>
                  </pic:blipFill>
                  <pic:spPr>
                    <a:xfrm>
                      <a:off x="0" y="0"/>
                      <a:ext cx="2343477" cy="1524213"/>
                    </a:xfrm>
                    <a:prstGeom prst="rect">
                      <a:avLst/>
                    </a:prstGeom>
                  </pic:spPr>
                </pic:pic>
              </a:graphicData>
            </a:graphic>
          </wp:inline>
        </w:drawing>
      </w:r>
    </w:p>
    <w:p w14:paraId="73C2AFBB" w14:textId="77777777" w:rsidR="00482B06" w:rsidRDefault="00482B06" w:rsidP="00482B06">
      <w:r>
        <w:t xml:space="preserve">Abb. 4: Hightech: Bei Lorch </w:t>
      </w:r>
      <w:proofErr w:type="spellStart"/>
      <w:r>
        <w:t>SeamPilot</w:t>
      </w:r>
      <w:proofErr w:type="spellEnd"/>
      <w:r>
        <w:t xml:space="preserve"> übernimmt ein Linienlaser Nahtsuche und Nahtverfolgung. Selbst komplexere Konturen werden automatisch ohne viele Zwischenpunkte geschweißt. Für Bauteilfamilien genügt ein einziges Programm.</w:t>
      </w:r>
      <w:r>
        <w:br/>
      </w:r>
    </w:p>
    <w:p w14:paraId="59055097" w14:textId="77777777" w:rsidR="00337FEA" w:rsidRDefault="00337FEA"/>
    <w:p w14:paraId="394AB91C" w14:textId="77777777" w:rsidR="00337FEA" w:rsidRDefault="00337FEA"/>
    <w:p w14:paraId="564D551D" w14:textId="77777777" w:rsidR="00337FEA" w:rsidRDefault="00337FEA"/>
    <w:p w14:paraId="03DBF24E" w14:textId="77777777" w:rsidR="00337FEA" w:rsidRDefault="00337FEA"/>
    <w:p w14:paraId="1264ACDB" w14:textId="77777777" w:rsidR="00337FEA" w:rsidRDefault="00337FEA"/>
    <w:p w14:paraId="035C0C3D" w14:textId="77777777" w:rsidR="00486AE3" w:rsidRDefault="00B1185D">
      <w:pPr>
        <w:ind w:right="-1"/>
        <w:rPr>
          <w:rFonts w:ascii="Open Sans" w:hAnsi="Open Sans" w:cs="Open Sans"/>
          <w:b/>
          <w:sz w:val="20"/>
          <w:szCs w:val="20"/>
        </w:rPr>
      </w:pPr>
      <w:r>
        <w:rPr>
          <w:rFonts w:ascii="Open Sans" w:hAnsi="Open Sans" w:cs="Open Sans"/>
          <w:b/>
          <w:sz w:val="20"/>
          <w:szCs w:val="20"/>
        </w:rPr>
        <w:t xml:space="preserve">Pressekontakt: </w:t>
      </w:r>
    </w:p>
    <w:p w14:paraId="7D4E3B0D" w14:textId="13AAC088" w:rsidR="00486AE3" w:rsidRDefault="00B1185D">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Pr>
          <w:rFonts w:ascii="Open Sans" w:hAnsi="Open Sans" w:cs="Open Sans"/>
          <w:color w:val="auto"/>
          <w:sz w:val="20"/>
        </w:rPr>
        <w:t>Lorch Schweißtechnik GmbH</w:t>
      </w:r>
      <w:r>
        <w:rPr>
          <w:rFonts w:ascii="Open Sans" w:hAnsi="Open Sans" w:cs="Open Sans"/>
          <w:color w:val="auto"/>
          <w:sz w:val="20"/>
        </w:rPr>
        <w:br/>
      </w:r>
      <w:r w:rsidR="0056085E">
        <w:rPr>
          <w:rFonts w:ascii="Open Sans" w:hAnsi="Open Sans" w:cs="Open Sans"/>
          <w:color w:val="auto"/>
          <w:sz w:val="20"/>
        </w:rPr>
        <w:t>Corinna Baketaric</w:t>
      </w:r>
      <w:r>
        <w:rPr>
          <w:rFonts w:ascii="Open Sans" w:hAnsi="Open Sans" w:cs="Open Sans"/>
          <w:color w:val="auto"/>
          <w:sz w:val="20"/>
        </w:rPr>
        <w:t xml:space="preserve"> </w:t>
      </w:r>
      <w:r>
        <w:rPr>
          <w:rFonts w:ascii="Open Sans" w:hAnsi="Open Sans" w:cs="Open Sans"/>
          <w:color w:val="auto"/>
          <w:sz w:val="20"/>
        </w:rPr>
        <w:br/>
        <w:t xml:space="preserve">Im </w:t>
      </w:r>
      <w:proofErr w:type="spellStart"/>
      <w:r>
        <w:rPr>
          <w:rFonts w:ascii="Open Sans" w:hAnsi="Open Sans" w:cs="Open Sans"/>
          <w:color w:val="auto"/>
          <w:sz w:val="20"/>
        </w:rPr>
        <w:t>Anwänder</w:t>
      </w:r>
      <w:proofErr w:type="spellEnd"/>
      <w:r>
        <w:rPr>
          <w:rFonts w:ascii="Open Sans" w:hAnsi="Open Sans" w:cs="Open Sans"/>
          <w:color w:val="auto"/>
          <w:sz w:val="20"/>
        </w:rPr>
        <w:t xml:space="preserve"> 24-26</w:t>
      </w:r>
      <w:r>
        <w:rPr>
          <w:rFonts w:ascii="Open Sans" w:hAnsi="Open Sans" w:cs="Open Sans"/>
          <w:color w:val="auto"/>
          <w:sz w:val="20"/>
        </w:rPr>
        <w:br/>
        <w:t>71549 Auenwald</w:t>
      </w:r>
    </w:p>
    <w:p w14:paraId="3D3C5915" w14:textId="77777777" w:rsidR="00486AE3" w:rsidRDefault="00B1185D">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Pr>
          <w:rFonts w:ascii="Open Sans" w:hAnsi="Open Sans" w:cs="Open Sans"/>
          <w:color w:val="auto"/>
          <w:sz w:val="20"/>
        </w:rPr>
        <w:t>Germany</w:t>
      </w:r>
      <w:r>
        <w:rPr>
          <w:rFonts w:ascii="Open Sans" w:hAnsi="Open Sans" w:cs="Open Sans"/>
          <w:color w:val="auto"/>
          <w:sz w:val="20"/>
        </w:rPr>
        <w:br/>
      </w:r>
    </w:p>
    <w:p w14:paraId="4F32621B" w14:textId="77777777" w:rsidR="00486AE3" w:rsidRDefault="00000000">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hyperlink r:id="rId15">
        <w:r w:rsidR="00B1185D">
          <w:rPr>
            <w:rStyle w:val="Internetverknpfung"/>
            <w:rFonts w:ascii="Open Sans" w:hAnsi="Open Sans" w:cs="Open Sans"/>
            <w:color w:val="auto"/>
            <w:sz w:val="20"/>
          </w:rPr>
          <w:t>presse@lorch.eu</w:t>
        </w:r>
      </w:hyperlink>
    </w:p>
    <w:p w14:paraId="5AEA79BA" w14:textId="77777777" w:rsidR="00486AE3" w:rsidRDefault="00B1185D">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Pr>
          <w:rFonts w:ascii="Open Sans" w:hAnsi="Open Sans" w:cs="Open Sans"/>
          <w:color w:val="auto"/>
          <w:sz w:val="20"/>
        </w:rPr>
        <w:t>Phone +49 7191 503-0</w:t>
      </w:r>
    </w:p>
    <w:p w14:paraId="704CBF31" w14:textId="77777777" w:rsidR="00486AE3" w:rsidRDefault="00B1185D">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Pr>
          <w:rFonts w:ascii="Open Sans" w:hAnsi="Open Sans" w:cs="Open Sans"/>
          <w:i/>
          <w:color w:val="auto"/>
          <w:sz w:val="20"/>
        </w:rPr>
        <w:t xml:space="preserve">Abdruck frei. Belegexemplar erbeten. </w:t>
      </w:r>
    </w:p>
    <w:p w14:paraId="4B4FA6D9" w14:textId="77777777" w:rsidR="00486AE3" w:rsidRDefault="00486AE3">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p>
    <w:sectPr w:rsidR="00486AE3">
      <w:headerReference w:type="default" r:id="rId16"/>
      <w:footerReference w:type="default" r:id="rId17"/>
      <w:pgSz w:w="11906" w:h="16838"/>
      <w:pgMar w:top="3119" w:right="3401" w:bottom="1276" w:left="1418" w:header="709" w:footer="567" w:gutter="0"/>
      <w:pgNumType w:start="1"/>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C79FB7" w14:textId="77777777" w:rsidR="001326CD" w:rsidRDefault="001326CD">
      <w:pPr>
        <w:spacing w:after="0" w:line="240" w:lineRule="auto"/>
      </w:pPr>
      <w:r>
        <w:separator/>
      </w:r>
    </w:p>
  </w:endnote>
  <w:endnote w:type="continuationSeparator" w:id="0">
    <w:p w14:paraId="1D2BF5BB" w14:textId="77777777" w:rsidR="001326CD" w:rsidRDefault="001326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iberation Sans">
    <w:altName w:val="Arial"/>
    <w:charset w:val="01"/>
    <w:family w:val="roman"/>
    <w:pitch w:val="variable"/>
  </w:font>
  <w:font w:name="PingFang SC">
    <w:charset w:val="86"/>
    <w:family w:val="swiss"/>
    <w:pitch w:val="variable"/>
    <w:sig w:usb0="A00002FF" w:usb1="7ACFFDFB" w:usb2="00000017" w:usb3="00000000" w:csb0="00040001" w:csb1="00000000"/>
  </w:font>
  <w:font w:name="Lucida Sans">
    <w:panose1 w:val="020B060203050402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ヒラギノ角ゴ Pro W3">
    <w:altName w:val="Yu Gothic"/>
    <w:panose1 w:val="00000000000000000000"/>
    <w:charset w:val="80"/>
    <w:family w:val="auto"/>
    <w:notTrueType/>
    <w:pitch w:val="variable"/>
    <w:sig w:usb0="00000001" w:usb1="00000000" w:usb2="01000407" w:usb3="00000000" w:csb0="00020000" w:csb1="00000000"/>
  </w:font>
  <w:font w:name="Proxima Nova Light">
    <w:altName w:val="Tahoma"/>
    <w:panose1 w:val="02000506030000020004"/>
    <w:charset w:val="00"/>
    <w:family w:val="auto"/>
    <w:pitch w:val="variable"/>
    <w:sig w:usb0="20000287" w:usb1="00000001" w:usb2="00000000" w:usb3="00000000" w:csb0="0000019F" w:csb1="00000000"/>
  </w:font>
  <w:font w:name="Open Sans SemiBold">
    <w:panose1 w:val="020B07060308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 w:name="Proxima Nova">
    <w:panose1 w:val="02000506030000020004"/>
    <w:charset w:val="00"/>
    <w:family w:val="auto"/>
    <w:pitch w:val="variable"/>
    <w:sig w:usb0="20000287" w:usb1="00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4340404"/>
      <w:docPartObj>
        <w:docPartGallery w:val="Page Numbers (Top of Page)"/>
        <w:docPartUnique/>
      </w:docPartObj>
    </w:sdtPr>
    <w:sdtContent>
      <w:p w14:paraId="2D06C87C" w14:textId="77777777" w:rsidR="00486AE3" w:rsidRDefault="00B1185D">
        <w:pPr>
          <w:pStyle w:val="Fuzeile"/>
          <w:jc w:val="right"/>
        </w:pPr>
        <w:r>
          <w:rPr>
            <w:rFonts w:ascii="Verdana" w:hAnsi="Verdana"/>
            <w:sz w:val="14"/>
            <w:szCs w:val="14"/>
          </w:rPr>
          <w:t xml:space="preserve">Seite </w:t>
        </w:r>
        <w:r>
          <w:rPr>
            <w:rFonts w:ascii="Verdana" w:hAnsi="Verdana"/>
            <w:sz w:val="14"/>
            <w:szCs w:val="14"/>
          </w:rPr>
          <w:fldChar w:fldCharType="begin"/>
        </w:r>
        <w:r>
          <w:rPr>
            <w:rFonts w:ascii="Verdana" w:hAnsi="Verdana"/>
            <w:sz w:val="14"/>
            <w:szCs w:val="14"/>
          </w:rPr>
          <w:instrText>PAGE</w:instrText>
        </w:r>
        <w:r>
          <w:rPr>
            <w:rFonts w:ascii="Verdana" w:hAnsi="Verdana"/>
            <w:sz w:val="14"/>
            <w:szCs w:val="14"/>
          </w:rPr>
          <w:fldChar w:fldCharType="separate"/>
        </w:r>
        <w:r>
          <w:rPr>
            <w:rFonts w:ascii="Verdana" w:hAnsi="Verdana"/>
            <w:sz w:val="14"/>
            <w:szCs w:val="14"/>
          </w:rPr>
          <w:t>2</w:t>
        </w:r>
        <w:r>
          <w:rPr>
            <w:rFonts w:ascii="Verdana" w:hAnsi="Verdana"/>
            <w:sz w:val="14"/>
            <w:szCs w:val="14"/>
          </w:rPr>
          <w:fldChar w:fldCharType="end"/>
        </w:r>
        <w:r>
          <w:rPr>
            <w:rFonts w:ascii="Verdana" w:hAnsi="Verdana"/>
            <w:sz w:val="14"/>
            <w:szCs w:val="14"/>
          </w:rPr>
          <w:t xml:space="preserve"> von </w:t>
        </w:r>
        <w:r>
          <w:rPr>
            <w:rFonts w:ascii="Verdana" w:hAnsi="Verdana"/>
            <w:sz w:val="14"/>
            <w:szCs w:val="14"/>
          </w:rPr>
          <w:fldChar w:fldCharType="begin"/>
        </w:r>
        <w:r>
          <w:rPr>
            <w:rFonts w:ascii="Verdana" w:hAnsi="Verdana"/>
            <w:sz w:val="14"/>
            <w:szCs w:val="14"/>
          </w:rPr>
          <w:instrText>NUMPAGES</w:instrText>
        </w:r>
        <w:r>
          <w:rPr>
            <w:rFonts w:ascii="Verdana" w:hAnsi="Verdana"/>
            <w:sz w:val="14"/>
            <w:szCs w:val="14"/>
          </w:rPr>
          <w:fldChar w:fldCharType="separate"/>
        </w:r>
        <w:r>
          <w:rPr>
            <w:rFonts w:ascii="Verdana" w:hAnsi="Verdana"/>
            <w:sz w:val="14"/>
            <w:szCs w:val="14"/>
          </w:rPr>
          <w:t>3</w:t>
        </w:r>
        <w:r>
          <w:rPr>
            <w:rFonts w:ascii="Verdana" w:hAnsi="Verdana"/>
            <w:sz w:val="14"/>
            <w:szCs w:val="14"/>
          </w:rPr>
          <w:fldChar w:fldCharType="end"/>
        </w:r>
      </w:p>
    </w:sdtContent>
  </w:sdt>
  <w:p w14:paraId="78460400" w14:textId="77777777" w:rsidR="00486AE3" w:rsidRDefault="00486AE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488243" w14:textId="77777777" w:rsidR="001326CD" w:rsidRDefault="001326CD">
      <w:pPr>
        <w:spacing w:after="0" w:line="240" w:lineRule="auto"/>
      </w:pPr>
      <w:r>
        <w:separator/>
      </w:r>
    </w:p>
  </w:footnote>
  <w:footnote w:type="continuationSeparator" w:id="0">
    <w:p w14:paraId="34A59F8B" w14:textId="77777777" w:rsidR="001326CD" w:rsidRDefault="001326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70D13" w14:textId="77777777" w:rsidR="00486AE3" w:rsidRDefault="00B1185D">
    <w:pPr>
      <w:pStyle w:val="Kopfzeile"/>
      <w:rPr>
        <w:rFonts w:ascii="Proxima Nova" w:hAnsi="Proxima Nova"/>
        <w:sz w:val="32"/>
        <w:szCs w:val="32"/>
      </w:rPr>
    </w:pPr>
    <w:r>
      <w:rPr>
        <w:rFonts w:ascii="Proxima Nova" w:hAnsi="Proxima Nova"/>
        <w:noProof/>
        <w:sz w:val="32"/>
        <w:szCs w:val="32"/>
      </w:rPr>
      <mc:AlternateContent>
        <mc:Choice Requires="wps">
          <w:drawing>
            <wp:anchor distT="0" distB="0" distL="0" distR="0" simplePos="0" relativeHeight="4" behindDoc="1" locked="0" layoutInCell="0" allowOverlap="1" wp14:anchorId="336712F0" wp14:editId="144E520A">
              <wp:simplePos x="0" y="0"/>
              <wp:positionH relativeFrom="column">
                <wp:posOffset>-908050</wp:posOffset>
              </wp:positionH>
              <wp:positionV relativeFrom="page">
                <wp:posOffset>3960495</wp:posOffset>
              </wp:positionV>
              <wp:extent cx="184150" cy="5080"/>
              <wp:effectExtent l="6350" t="7620" r="13970" b="11430"/>
              <wp:wrapNone/>
              <wp:docPr id="1" name="AutoShape 8"/>
              <wp:cNvGraphicFramePr/>
              <a:graphic xmlns:a="http://schemas.openxmlformats.org/drawingml/2006/main">
                <a:graphicData uri="http://schemas.microsoft.com/office/word/2010/wordprocessingShape">
                  <wps:wsp>
                    <wps:cNvCnPr/>
                    <wps:spPr>
                      <a:xfrm>
                        <a:off x="0" y="0"/>
                        <a:ext cx="183600" cy="4320"/>
                      </a:xfrm>
                      <a:prstGeom prst="straightConnector1">
                        <a:avLst/>
                      </a:prstGeom>
                      <a:noFill/>
                      <a:ln w="6350">
                        <a:solidFill>
                          <a:srgbClr val="BF3922"/>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AutoShape 8" stroked="t" o:allowincell="f" style="position:absolute;margin-left:-71.5pt;margin-top:311.85pt;width:14.4pt;height:0.3pt;mso-wrap-style:none;v-text-anchor:middle;mso-position-vertical-relative:page" wp14:anchorId="291ABD01" type="_x0000_t32">
              <v:fill o:detectmouseclick="t" on="false"/>
              <v:stroke color="#bf3922" weight="6480" joinstyle="round" endcap="flat"/>
              <w10:wrap type="none"/>
            </v:shape>
          </w:pict>
        </mc:Fallback>
      </mc:AlternateContent>
    </w:r>
    <w:r>
      <w:rPr>
        <w:rFonts w:ascii="Proxima Nova" w:hAnsi="Proxima Nova"/>
        <w:noProof/>
        <w:sz w:val="32"/>
        <w:szCs w:val="32"/>
      </w:rPr>
      <mc:AlternateContent>
        <mc:Choice Requires="wps">
          <w:drawing>
            <wp:anchor distT="0" distB="0" distL="0" distR="0" simplePos="0" relativeHeight="7" behindDoc="1" locked="0" layoutInCell="0" allowOverlap="1" wp14:anchorId="1BADFCBD" wp14:editId="7CC58D7D">
              <wp:simplePos x="0" y="0"/>
              <wp:positionH relativeFrom="page">
                <wp:posOffset>107950</wp:posOffset>
              </wp:positionH>
              <wp:positionV relativeFrom="page">
                <wp:posOffset>7560945</wp:posOffset>
              </wp:positionV>
              <wp:extent cx="19050" cy="19050"/>
              <wp:effectExtent l="3175" t="7620" r="1270" b="6350"/>
              <wp:wrapNone/>
              <wp:docPr id="2" name="Oval 9"/>
              <wp:cNvGraphicFramePr/>
              <a:graphic xmlns:a="http://schemas.openxmlformats.org/drawingml/2006/main">
                <a:graphicData uri="http://schemas.microsoft.com/office/word/2010/wordprocessingShape">
                  <wps:wsp>
                    <wps:cNvSpPr/>
                    <wps:spPr>
                      <a:xfrm>
                        <a:off x="0" y="0"/>
                        <a:ext cx="18360" cy="18360"/>
                      </a:xfrm>
                      <a:prstGeom prst="ellipse">
                        <a:avLst/>
                      </a:prstGeom>
                      <a:solidFill>
                        <a:srgbClr val="BF3922"/>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oval id="shape_0" ID="Oval 9" path="l-2147483648,-2147483643l-2147483628,-2147483627l-2147483648,-2147483643l-2147483626,-2147483625xe" fillcolor="#bf3922" stroked="f" o:allowincell="f" style="position:absolute;margin-left:8.5pt;margin-top:595.35pt;width:1.4pt;height:1.4pt;mso-wrap-style:none;v-text-anchor:middle;mso-position-horizontal-relative:page;mso-position-vertical-relative:page" wp14:anchorId="2B319B2C">
              <v:fill o:detectmouseclick="t" type="solid" color2="#40c6dd"/>
              <v:stroke color="#3465a4" joinstyle="round" endcap="flat"/>
              <w10:wrap type="none"/>
            </v:oval>
          </w:pict>
        </mc:Fallback>
      </mc:AlternateContent>
    </w:r>
    <w:r>
      <w:rPr>
        <w:rFonts w:ascii="Proxima Nova" w:hAnsi="Proxima Nova"/>
        <w:noProof/>
        <w:sz w:val="32"/>
        <w:szCs w:val="32"/>
      </w:rPr>
      <mc:AlternateContent>
        <mc:Choice Requires="wps">
          <w:drawing>
            <wp:anchor distT="0" distB="0" distL="0" distR="0" simplePos="0" relativeHeight="10" behindDoc="1" locked="0" layoutInCell="0" allowOverlap="1" wp14:anchorId="41D1E268" wp14:editId="2BE77C22">
              <wp:simplePos x="0" y="0"/>
              <wp:positionH relativeFrom="page">
                <wp:posOffset>144145</wp:posOffset>
              </wp:positionH>
              <wp:positionV relativeFrom="page">
                <wp:posOffset>7560945</wp:posOffset>
              </wp:positionV>
              <wp:extent cx="19050" cy="19050"/>
              <wp:effectExtent l="1270" t="7620" r="3175" b="6350"/>
              <wp:wrapNone/>
              <wp:docPr id="3" name="Oval 10"/>
              <wp:cNvGraphicFramePr/>
              <a:graphic xmlns:a="http://schemas.openxmlformats.org/drawingml/2006/main">
                <a:graphicData uri="http://schemas.microsoft.com/office/word/2010/wordprocessingShape">
                  <wps:wsp>
                    <wps:cNvSpPr/>
                    <wps:spPr>
                      <a:xfrm>
                        <a:off x="0" y="0"/>
                        <a:ext cx="18360" cy="18360"/>
                      </a:xfrm>
                      <a:prstGeom prst="ellipse">
                        <a:avLst/>
                      </a:prstGeom>
                      <a:solidFill>
                        <a:srgbClr val="BF3922"/>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oval id="shape_0" ID="Oval 10" path="l-2147483648,-2147483643l-2147483628,-2147483627l-2147483648,-2147483643l-2147483626,-2147483625xe" fillcolor="#bf3922" stroked="f" o:allowincell="f" style="position:absolute;margin-left:11.35pt;margin-top:595.35pt;width:1.4pt;height:1.4pt;mso-wrap-style:none;v-text-anchor:middle;mso-position-horizontal-relative:page;mso-position-vertical-relative:page" wp14:anchorId="2048FD7E">
              <v:fill o:detectmouseclick="t" type="solid" color2="#40c6dd"/>
              <v:stroke color="#3465a4" joinstyle="round" endcap="flat"/>
              <w10:wrap type="none"/>
            </v:oval>
          </w:pict>
        </mc:Fallback>
      </mc:AlternateContent>
    </w:r>
    <w:r>
      <w:rPr>
        <w:rFonts w:ascii="Proxima Nova" w:hAnsi="Proxima Nova"/>
        <w:noProof/>
        <w:sz w:val="32"/>
        <w:szCs w:val="32"/>
      </w:rPr>
      <w:drawing>
        <wp:anchor distT="0" distB="0" distL="114300" distR="114300" simplePos="0" relativeHeight="25" behindDoc="0" locked="0" layoutInCell="0" allowOverlap="1" wp14:anchorId="6A9201B6" wp14:editId="7E588964">
          <wp:simplePos x="0" y="0"/>
          <wp:positionH relativeFrom="column">
            <wp:posOffset>4926330</wp:posOffset>
          </wp:positionH>
          <wp:positionV relativeFrom="paragraph">
            <wp:posOffset>-136525</wp:posOffset>
          </wp:positionV>
          <wp:extent cx="1306195" cy="669925"/>
          <wp:effectExtent l="0" t="0" r="0" b="0"/>
          <wp:wrapTight wrapText="bothSides">
            <wp:wrapPolygon edited="0">
              <wp:start x="-129" y="0"/>
              <wp:lineTo x="-129" y="20619"/>
              <wp:lineTo x="21306" y="20619"/>
              <wp:lineTo x="21306" y="0"/>
              <wp:lineTo x="-129" y="0"/>
            </wp:wrapPolygon>
          </wp:wrapTight>
          <wp:docPr id="4"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9" descr="Lorch_Logo_Claim_red_4c_2017_RZ_100x50mm"/>
                  <pic:cNvPicPr>
                    <a:picLocks noChangeAspect="1" noChangeArrowheads="1"/>
                  </pic:cNvPicPr>
                </pic:nvPicPr>
                <pic:blipFill>
                  <a:blip r:embed="rId1"/>
                  <a:stretch>
                    <a:fillRect/>
                  </a:stretch>
                </pic:blipFill>
                <pic:spPr bwMode="auto">
                  <a:xfrm>
                    <a:off x="0" y="0"/>
                    <a:ext cx="1306195" cy="669925"/>
                  </a:xfrm>
                  <a:prstGeom prst="rect">
                    <a:avLst/>
                  </a:prstGeom>
                </pic:spPr>
              </pic:pic>
            </a:graphicData>
          </a:graphic>
        </wp:anchor>
      </w:drawing>
    </w:r>
  </w:p>
  <w:p w14:paraId="7BDD7AF3" w14:textId="77777777" w:rsidR="00486AE3" w:rsidRDefault="00B1185D">
    <w:pPr>
      <w:rPr>
        <w:rFonts w:ascii="Proxima Nova" w:hAnsi="Proxima Nova"/>
        <w:color w:val="000000"/>
        <w:sz w:val="28"/>
        <w:szCs w:val="28"/>
      </w:rPr>
    </w:pPr>
    <w:r>
      <w:rPr>
        <w:noProof/>
      </w:rPr>
      <mc:AlternateContent>
        <mc:Choice Requires="wps">
          <w:drawing>
            <wp:anchor distT="4445" distB="4445" distL="4445" distR="4445" simplePos="0" relativeHeight="22" behindDoc="1" locked="0" layoutInCell="0" allowOverlap="1" wp14:anchorId="259BBF36" wp14:editId="63033416">
              <wp:simplePos x="0" y="0"/>
              <wp:positionH relativeFrom="column">
                <wp:posOffset>17780</wp:posOffset>
              </wp:positionH>
              <wp:positionV relativeFrom="paragraph">
                <wp:posOffset>281305</wp:posOffset>
              </wp:positionV>
              <wp:extent cx="4648200" cy="5080"/>
              <wp:effectExtent l="0" t="0" r="4445" b="0"/>
              <wp:wrapNone/>
              <wp:docPr id="5" name="AutoShape 16"/>
              <wp:cNvGraphicFramePr/>
              <a:graphic xmlns:a="http://schemas.openxmlformats.org/drawingml/2006/main">
                <a:graphicData uri="http://schemas.microsoft.com/office/word/2010/wordprocessingShape">
                  <wps:wsp>
                    <wps:cNvCnPr/>
                    <wps:spPr>
                      <a:xfrm>
                        <a:off x="0" y="0"/>
                        <a:ext cx="4647600" cy="4320"/>
                      </a:xfrm>
                      <a:prstGeom prst="straightConnector1">
                        <a:avLst/>
                      </a:prstGeom>
                      <a:noFill/>
                      <a:ln w="9525">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16" stroked="t" o:allowincell="f" style="position:absolute;margin-left:1.4pt;margin-top:22.15pt;width:365.9pt;height:0.3pt;mso-wrap-style:none;v-text-anchor:middle" wp14:anchorId="01D196ED" type="_x0000_t32">
              <v:fill o:detectmouseclick="t" on="false"/>
              <v:stroke color="black" weight="9360" joinstyle="round" endcap="flat"/>
              <w10:wrap type="none"/>
            </v:shape>
          </w:pict>
        </mc:Fallback>
      </mc:AlternateContent>
    </w:r>
    <w:r>
      <w:rPr>
        <w:rFonts w:ascii="Proxima Nova" w:hAnsi="Proxima Nova"/>
        <w:color w:val="000000"/>
        <w:sz w:val="32"/>
        <w:szCs w:val="32"/>
      </w:rPr>
      <w:t xml:space="preserve">Presseinformation </w:t>
    </w:r>
    <w:r>
      <w:rPr>
        <w:rFonts w:ascii="Proxima Nova" w:hAnsi="Proxima Nova"/>
        <w:color w:val="000000"/>
        <w:sz w:val="32"/>
        <w:szCs w:val="32"/>
      </w:rPr>
      <w:tab/>
    </w:r>
    <w:r>
      <w:rPr>
        <w:rFonts w:ascii="Proxima Nova" w:hAnsi="Proxima Nova"/>
        <w:color w:val="000000"/>
        <w:sz w:val="28"/>
        <w:szCs w:val="28"/>
      </w:rPr>
      <w:tab/>
    </w:r>
    <w:r>
      <w:rPr>
        <w:rFonts w:ascii="Proxima Nova" w:hAnsi="Proxima Nova"/>
        <w:color w:val="000000"/>
        <w:sz w:val="28"/>
        <w:szCs w:val="28"/>
      </w:rPr>
      <w:tab/>
    </w:r>
    <w:r>
      <w:rPr>
        <w:rFonts w:ascii="Proxima Nova" w:hAnsi="Proxima Nova"/>
        <w:color w:val="000000"/>
        <w:sz w:val="28"/>
        <w:szCs w:val="28"/>
      </w:rPr>
      <w:tab/>
    </w:r>
    <w:r>
      <w:rPr>
        <w:rFonts w:ascii="Proxima Nova" w:hAnsi="Proxima Nova"/>
        <w:color w:val="000000"/>
        <w:sz w:val="28"/>
        <w:szCs w:val="28"/>
      </w:rPr>
      <w:tab/>
    </w:r>
  </w:p>
  <w:p w14:paraId="7AC2AF70" w14:textId="7DD9EF2F" w:rsidR="00486AE3" w:rsidRDefault="00B1185D">
    <w:pPr>
      <w:spacing w:before="320" w:after="0" w:line="240" w:lineRule="auto"/>
      <w:rPr>
        <w:rFonts w:ascii="Open Sans" w:hAnsi="Open Sans" w:cs="Open Sans"/>
        <w:color w:val="000000"/>
        <w:sz w:val="20"/>
        <w:szCs w:val="20"/>
      </w:rPr>
    </w:pPr>
    <w:r>
      <w:rPr>
        <w:rFonts w:ascii="Open Sans" w:hAnsi="Open Sans" w:cs="Open Sans"/>
        <w:color w:val="000000"/>
        <w:sz w:val="20"/>
        <w:szCs w:val="20"/>
      </w:rPr>
      <w:t xml:space="preserve">Auenwald, </w:t>
    </w:r>
    <w:r>
      <w:rPr>
        <w:noProof/>
      </w:rPr>
      <mc:AlternateContent>
        <mc:Choice Requires="wps">
          <w:drawing>
            <wp:anchor distT="3175" distB="3175" distL="3175" distR="0" simplePos="0" relativeHeight="13" behindDoc="1" locked="0" layoutInCell="0" allowOverlap="1" wp14:anchorId="0CF2160C" wp14:editId="3E448CF9">
              <wp:simplePos x="0" y="0"/>
              <wp:positionH relativeFrom="page">
                <wp:posOffset>0</wp:posOffset>
              </wp:positionH>
              <wp:positionV relativeFrom="page">
                <wp:posOffset>3960495</wp:posOffset>
              </wp:positionV>
              <wp:extent cx="184150" cy="5080"/>
              <wp:effectExtent l="0" t="0" r="10795" b="0"/>
              <wp:wrapNone/>
              <wp:docPr id="6" name="AutoShape 11"/>
              <wp:cNvGraphicFramePr/>
              <a:graphic xmlns:a="http://schemas.openxmlformats.org/drawingml/2006/main">
                <a:graphicData uri="http://schemas.microsoft.com/office/word/2010/wordprocessingShape">
                  <wps:wsp>
                    <wps:cNvCnPr/>
                    <wps:spPr>
                      <a:xfrm>
                        <a:off x="0" y="0"/>
                        <a:ext cx="183600" cy="4320"/>
                      </a:xfrm>
                      <a:prstGeom prst="straightConnector1">
                        <a:avLst/>
                      </a:prstGeom>
                      <a:noFill/>
                      <a:ln w="6350">
                        <a:solidFill>
                          <a:srgbClr val="BF3922"/>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11" stroked="t" o:allowincell="f" style="position:absolute;margin-left:0pt;margin-top:311.85pt;width:14.4pt;height:0.3pt;mso-wrap-style:none;v-text-anchor:middle;mso-position-horizontal-relative:page;mso-position-vertical-relative:page" wp14:anchorId="6C95CF24" type="_x0000_t32">
              <v:fill o:detectmouseclick="t" on="false"/>
              <v:stroke color="#bf3922" weight="6480" joinstyle="round" endcap="flat"/>
              <w10:wrap type="none"/>
            </v:shape>
          </w:pict>
        </mc:Fallback>
      </mc:AlternateContent>
    </w:r>
    <w:r>
      <w:rPr>
        <w:noProof/>
      </w:rPr>
      <mc:AlternateContent>
        <mc:Choice Requires="wps">
          <w:drawing>
            <wp:anchor distT="0" distB="0" distL="0" distR="0" simplePos="0" relativeHeight="16" behindDoc="1" locked="0" layoutInCell="0" allowOverlap="1" wp14:anchorId="66E0F24A" wp14:editId="5EBBE5CF">
              <wp:simplePos x="0" y="0"/>
              <wp:positionH relativeFrom="page">
                <wp:posOffset>107950</wp:posOffset>
              </wp:positionH>
              <wp:positionV relativeFrom="page">
                <wp:posOffset>7560945</wp:posOffset>
              </wp:positionV>
              <wp:extent cx="19050" cy="19050"/>
              <wp:effectExtent l="0" t="0" r="0" b="0"/>
              <wp:wrapNone/>
              <wp:docPr id="7" name="Oval 12"/>
              <wp:cNvGraphicFramePr/>
              <a:graphic xmlns:a="http://schemas.openxmlformats.org/drawingml/2006/main">
                <a:graphicData uri="http://schemas.microsoft.com/office/word/2010/wordprocessingShape">
                  <wps:wsp>
                    <wps:cNvSpPr/>
                    <wps:spPr>
                      <a:xfrm>
                        <a:off x="0" y="0"/>
                        <a:ext cx="18360" cy="18360"/>
                      </a:xfrm>
                      <a:prstGeom prst="ellipse">
                        <a:avLst/>
                      </a:prstGeom>
                      <a:solidFill>
                        <a:srgbClr val="BF3922"/>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oval id="shape_0" ID="Oval 12" path="l-2147483648,-2147483643l-2147483628,-2147483627l-2147483648,-2147483643l-2147483626,-2147483625xe" fillcolor="#bf3922" stroked="f" o:allowincell="f" style="position:absolute;margin-left:8.5pt;margin-top:595.35pt;width:1.4pt;height:1.4pt;mso-wrap-style:none;v-text-anchor:middle;mso-position-horizontal-relative:page;mso-position-vertical-relative:page" wp14:anchorId="6097A11E">
              <v:fill o:detectmouseclick="t" type="solid" color2="#40c6dd"/>
              <v:stroke color="#3465a4" joinstyle="round" endcap="flat"/>
              <w10:wrap type="none"/>
            </v:oval>
          </w:pict>
        </mc:Fallback>
      </mc:AlternateContent>
    </w:r>
    <w:r>
      <w:rPr>
        <w:noProof/>
      </w:rPr>
      <mc:AlternateContent>
        <mc:Choice Requires="wps">
          <w:drawing>
            <wp:anchor distT="0" distB="0" distL="0" distR="0" simplePos="0" relativeHeight="19" behindDoc="1" locked="0" layoutInCell="0" allowOverlap="1" wp14:anchorId="696C29BD" wp14:editId="758A14F1">
              <wp:simplePos x="0" y="0"/>
              <wp:positionH relativeFrom="page">
                <wp:posOffset>144145</wp:posOffset>
              </wp:positionH>
              <wp:positionV relativeFrom="page">
                <wp:posOffset>7560945</wp:posOffset>
              </wp:positionV>
              <wp:extent cx="19050" cy="19050"/>
              <wp:effectExtent l="0" t="0" r="0" b="0"/>
              <wp:wrapNone/>
              <wp:docPr id="8" name="Oval 13"/>
              <wp:cNvGraphicFramePr/>
              <a:graphic xmlns:a="http://schemas.openxmlformats.org/drawingml/2006/main">
                <a:graphicData uri="http://schemas.microsoft.com/office/word/2010/wordprocessingShape">
                  <wps:wsp>
                    <wps:cNvSpPr/>
                    <wps:spPr>
                      <a:xfrm>
                        <a:off x="0" y="0"/>
                        <a:ext cx="18360" cy="18360"/>
                      </a:xfrm>
                      <a:prstGeom prst="ellipse">
                        <a:avLst/>
                      </a:prstGeom>
                      <a:solidFill>
                        <a:srgbClr val="BF3922"/>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oval id="shape_0" ID="Oval 13" path="l-2147483648,-2147483643l-2147483628,-2147483627l-2147483648,-2147483643l-2147483626,-2147483625xe" fillcolor="#bf3922" stroked="f" o:allowincell="f" style="position:absolute;margin-left:11.35pt;margin-top:595.35pt;width:1.4pt;height:1.4pt;mso-wrap-style:none;v-text-anchor:middle;mso-position-horizontal-relative:page;mso-position-vertical-relative:page" wp14:anchorId="340CDD62">
              <v:fill o:detectmouseclick="t" type="solid" color2="#40c6dd"/>
              <v:stroke color="#3465a4" joinstyle="round" endcap="flat"/>
              <w10:wrap type="none"/>
            </v:oval>
          </w:pict>
        </mc:Fallback>
      </mc:AlternateContent>
    </w:r>
    <w:r w:rsidR="00482B06">
      <w:rPr>
        <w:rFonts w:ascii="Open Sans" w:hAnsi="Open Sans" w:cs="Open Sans"/>
        <w:color w:val="000000"/>
        <w:sz w:val="20"/>
        <w:szCs w:val="20"/>
      </w:rPr>
      <w:t>11</w:t>
    </w:r>
    <w:r>
      <w:rPr>
        <w:rFonts w:ascii="Open Sans" w:hAnsi="Open Sans" w:cs="Open Sans"/>
        <w:color w:val="000000"/>
        <w:sz w:val="20"/>
        <w:szCs w:val="20"/>
      </w:rPr>
      <w:t>.</w:t>
    </w:r>
    <w:r w:rsidR="00482B06">
      <w:rPr>
        <w:rFonts w:ascii="Open Sans" w:hAnsi="Open Sans" w:cs="Open Sans"/>
        <w:color w:val="000000"/>
        <w:sz w:val="20"/>
        <w:szCs w:val="20"/>
      </w:rPr>
      <w:t>0</w:t>
    </w:r>
    <w:r w:rsidR="00482B06">
      <w:rPr>
        <w:rFonts w:ascii="Open Sans" w:hAnsi="Open Sans" w:cs="Open Sans"/>
        <w:color w:val="000000"/>
        <w:sz w:val="20"/>
        <w:szCs w:val="20"/>
      </w:rPr>
      <w:t>9</w:t>
    </w:r>
    <w:r>
      <w:rPr>
        <w:rFonts w:ascii="Open Sans" w:hAnsi="Open Sans" w:cs="Open Sans"/>
        <w:color w:val="000000"/>
        <w:sz w:val="20"/>
        <w:szCs w:val="20"/>
      </w:rPr>
      <w:t>.23</w:t>
    </w:r>
  </w:p>
  <w:p w14:paraId="19D162F0" w14:textId="77777777" w:rsidR="00486AE3" w:rsidRDefault="00486AE3">
    <w:pPr>
      <w:pStyle w:val="Kopfzeile"/>
      <w:ind w:left="1416"/>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trackRevisions/>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6AE3"/>
    <w:rsid w:val="000815B9"/>
    <w:rsid w:val="000E54DD"/>
    <w:rsid w:val="00121554"/>
    <w:rsid w:val="001326CD"/>
    <w:rsid w:val="00153BE6"/>
    <w:rsid w:val="001A1B05"/>
    <w:rsid w:val="00247F82"/>
    <w:rsid w:val="002C4EA8"/>
    <w:rsid w:val="00321F0D"/>
    <w:rsid w:val="00337FEA"/>
    <w:rsid w:val="003E69EE"/>
    <w:rsid w:val="004257BE"/>
    <w:rsid w:val="00482B06"/>
    <w:rsid w:val="00486AE3"/>
    <w:rsid w:val="00511637"/>
    <w:rsid w:val="0056085E"/>
    <w:rsid w:val="005B2056"/>
    <w:rsid w:val="005E6F5C"/>
    <w:rsid w:val="00603F05"/>
    <w:rsid w:val="0066280A"/>
    <w:rsid w:val="006C5690"/>
    <w:rsid w:val="00702F81"/>
    <w:rsid w:val="00741526"/>
    <w:rsid w:val="007C0955"/>
    <w:rsid w:val="008620F4"/>
    <w:rsid w:val="00916F69"/>
    <w:rsid w:val="00931F08"/>
    <w:rsid w:val="009574E5"/>
    <w:rsid w:val="009B662B"/>
    <w:rsid w:val="00A07E25"/>
    <w:rsid w:val="00A54FED"/>
    <w:rsid w:val="00B1185D"/>
    <w:rsid w:val="00B63A39"/>
    <w:rsid w:val="00CB5D7F"/>
    <w:rsid w:val="00CE5179"/>
    <w:rsid w:val="00D3704A"/>
    <w:rsid w:val="00E82990"/>
    <w:rsid w:val="00F25268"/>
    <w:rsid w:val="00FA6815"/>
    <w:rsid w:val="00FD5C52"/>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ED158"/>
  <w15:docId w15:val="{516979D7-CD72-6241-9D9E-0899B79BE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7368E"/>
    <w:pPr>
      <w:spacing w:after="200" w:line="276" w:lineRule="auto"/>
    </w:pPr>
    <w:rPr>
      <w:rFonts w:eastAsia="Times New Roman"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SprechblasentextZchn">
    <w:name w:val="Sprechblasentext Zchn"/>
    <w:basedOn w:val="Absatz-Standardschriftart"/>
    <w:link w:val="Sprechblasentext"/>
    <w:uiPriority w:val="99"/>
    <w:semiHidden/>
    <w:qFormat/>
    <w:rsid w:val="000B3654"/>
    <w:rPr>
      <w:rFonts w:ascii="Tahoma" w:hAnsi="Tahoma" w:cs="Tahoma"/>
      <w:sz w:val="16"/>
      <w:szCs w:val="16"/>
    </w:rPr>
  </w:style>
  <w:style w:type="character" w:customStyle="1" w:styleId="Internetverknpfung">
    <w:name w:val="Internetverknüpfung"/>
    <w:basedOn w:val="Absatz-Standardschriftart"/>
    <w:uiPriority w:val="99"/>
    <w:unhideWhenUsed/>
    <w:rsid w:val="000B3654"/>
    <w:rPr>
      <w:color w:val="0000FF" w:themeColor="hyperlink"/>
      <w:u w:val="single"/>
    </w:rPr>
  </w:style>
  <w:style w:type="character" w:customStyle="1" w:styleId="KopfzeileZchn">
    <w:name w:val="Kopfzeile Zchn"/>
    <w:basedOn w:val="Absatz-Standardschriftart"/>
    <w:link w:val="Kopfzeile"/>
    <w:uiPriority w:val="99"/>
    <w:qFormat/>
    <w:rsid w:val="0081148E"/>
  </w:style>
  <w:style w:type="character" w:customStyle="1" w:styleId="FuzeileZchn">
    <w:name w:val="Fußzeile Zchn"/>
    <w:basedOn w:val="Absatz-Standardschriftart"/>
    <w:link w:val="Fuzeile"/>
    <w:uiPriority w:val="99"/>
    <w:qFormat/>
    <w:rsid w:val="0081148E"/>
  </w:style>
  <w:style w:type="character" w:customStyle="1" w:styleId="NurTextZchn">
    <w:name w:val="Nur Text Zchn"/>
    <w:basedOn w:val="Absatz-Standardschriftart"/>
    <w:link w:val="NurText"/>
    <w:uiPriority w:val="99"/>
    <w:qFormat/>
    <w:rsid w:val="00F81272"/>
    <w:rPr>
      <w:rFonts w:ascii="Consolas" w:eastAsia="Calibri" w:hAnsi="Consolas" w:cs="Times New Roman"/>
      <w:sz w:val="21"/>
      <w:szCs w:val="21"/>
    </w:rPr>
  </w:style>
  <w:style w:type="character" w:customStyle="1" w:styleId="style-scope">
    <w:name w:val="style-scope"/>
    <w:basedOn w:val="Absatz-Standardschriftart"/>
    <w:qFormat/>
    <w:rsid w:val="0097368E"/>
  </w:style>
  <w:style w:type="character" w:styleId="Kommentarzeichen">
    <w:name w:val="annotation reference"/>
    <w:basedOn w:val="Absatz-Standardschriftart"/>
    <w:uiPriority w:val="99"/>
    <w:semiHidden/>
    <w:unhideWhenUsed/>
    <w:qFormat/>
    <w:rsid w:val="008D74E1"/>
    <w:rPr>
      <w:sz w:val="16"/>
      <w:szCs w:val="16"/>
    </w:rPr>
  </w:style>
  <w:style w:type="character" w:customStyle="1" w:styleId="KommentartextZchn">
    <w:name w:val="Kommentartext Zchn"/>
    <w:basedOn w:val="Absatz-Standardschriftart"/>
    <w:link w:val="Kommentartext"/>
    <w:uiPriority w:val="99"/>
    <w:qFormat/>
    <w:rsid w:val="008D74E1"/>
    <w:rPr>
      <w:rFonts w:ascii="Calibri" w:eastAsia="Times New Roman" w:hAnsi="Calibri" w:cs="Times New Roman"/>
      <w:sz w:val="20"/>
      <w:szCs w:val="20"/>
      <w:lang w:eastAsia="de-DE"/>
    </w:rPr>
  </w:style>
  <w:style w:type="character" w:customStyle="1" w:styleId="KommentarthemaZchn">
    <w:name w:val="Kommentarthema Zchn"/>
    <w:basedOn w:val="KommentartextZchn"/>
    <w:link w:val="Kommentarthema"/>
    <w:uiPriority w:val="99"/>
    <w:semiHidden/>
    <w:qFormat/>
    <w:rsid w:val="008D74E1"/>
    <w:rPr>
      <w:rFonts w:ascii="Calibri" w:eastAsia="Times New Roman" w:hAnsi="Calibri" w:cs="Times New Roman"/>
      <w:b/>
      <w:bCs/>
      <w:sz w:val="20"/>
      <w:szCs w:val="20"/>
      <w:lang w:eastAsia="de-DE"/>
    </w:rPr>
  </w:style>
  <w:style w:type="character" w:customStyle="1" w:styleId="NichtaufgelsteErwhnung1">
    <w:name w:val="Nicht aufgelöste Erwähnung1"/>
    <w:basedOn w:val="Absatz-Standardschriftart"/>
    <w:uiPriority w:val="99"/>
    <w:semiHidden/>
    <w:unhideWhenUsed/>
    <w:qFormat/>
    <w:rsid w:val="00B53BA5"/>
    <w:rPr>
      <w:color w:val="605E5C"/>
      <w:shd w:val="clear" w:color="auto" w:fill="E1DFDD"/>
    </w:rPr>
  </w:style>
  <w:style w:type="character" w:customStyle="1" w:styleId="NichtaufgelsteErwhnung2">
    <w:name w:val="Nicht aufgelöste Erwähnung2"/>
    <w:basedOn w:val="Absatz-Standardschriftart"/>
    <w:uiPriority w:val="99"/>
    <w:semiHidden/>
    <w:unhideWhenUsed/>
    <w:qFormat/>
    <w:rsid w:val="000373CC"/>
    <w:rPr>
      <w:color w:val="605E5C"/>
      <w:shd w:val="clear" w:color="auto" w:fill="E1DFDD"/>
    </w:rPr>
  </w:style>
  <w:style w:type="character" w:customStyle="1" w:styleId="BesuchteInternetverknpfung">
    <w:name w:val="Besuchte Internetverknüpfung"/>
    <w:basedOn w:val="Absatz-Standardschriftart"/>
    <w:uiPriority w:val="99"/>
    <w:semiHidden/>
    <w:unhideWhenUsed/>
    <w:rsid w:val="000373CC"/>
    <w:rPr>
      <w:color w:val="800080" w:themeColor="followedHyperlink"/>
      <w:u w:val="single"/>
    </w:rPr>
  </w:style>
  <w:style w:type="character" w:styleId="NichtaufgelsteErwhnung">
    <w:name w:val="Unresolved Mention"/>
    <w:basedOn w:val="Absatz-Standardschriftart"/>
    <w:uiPriority w:val="99"/>
    <w:semiHidden/>
    <w:unhideWhenUsed/>
    <w:qFormat/>
    <w:rsid w:val="001A204E"/>
    <w:rPr>
      <w:color w:val="605E5C"/>
      <w:shd w:val="clear" w:color="auto" w:fill="E1DFDD"/>
    </w:rPr>
  </w:style>
  <w:style w:type="character" w:customStyle="1" w:styleId="apple-converted-space">
    <w:name w:val="apple-converted-space"/>
    <w:basedOn w:val="Absatz-Standardschriftart"/>
    <w:qFormat/>
    <w:rsid w:val="00B767ED"/>
  </w:style>
  <w:style w:type="paragraph" w:customStyle="1" w:styleId="berschrift">
    <w:name w:val="Überschrift"/>
    <w:basedOn w:val="Standard"/>
    <w:next w:val="Textkrper"/>
    <w:qFormat/>
    <w:pPr>
      <w:keepNext/>
      <w:spacing w:before="240" w:after="120"/>
    </w:pPr>
    <w:rPr>
      <w:rFonts w:ascii="Liberation Sans" w:eastAsia="PingFang SC" w:hAnsi="Liberation Sans" w:cs="Lucida Sans"/>
      <w:sz w:val="28"/>
      <w:szCs w:val="28"/>
    </w:rPr>
  </w:style>
  <w:style w:type="paragraph" w:styleId="Textkrper">
    <w:name w:val="Body Text"/>
    <w:basedOn w:val="Standard"/>
    <w:pPr>
      <w:spacing w:after="140"/>
    </w:pPr>
  </w:style>
  <w:style w:type="paragraph" w:styleId="Liste">
    <w:name w:val="List"/>
    <w:basedOn w:val="Textkrper"/>
    <w:rPr>
      <w:rFonts w:cs="Lucida Sans"/>
    </w:rPr>
  </w:style>
  <w:style w:type="paragraph" w:styleId="Beschriftung">
    <w:name w:val="caption"/>
    <w:basedOn w:val="Standard"/>
    <w:qFormat/>
    <w:pPr>
      <w:suppressLineNumbers/>
      <w:spacing w:before="120" w:after="120"/>
    </w:pPr>
    <w:rPr>
      <w:rFonts w:cs="Lucida Sans"/>
      <w:i/>
      <w:iCs/>
      <w:sz w:val="24"/>
      <w:szCs w:val="24"/>
    </w:rPr>
  </w:style>
  <w:style w:type="paragraph" w:customStyle="1" w:styleId="Verzeichnis">
    <w:name w:val="Verzeichnis"/>
    <w:basedOn w:val="Standard"/>
    <w:qFormat/>
    <w:pPr>
      <w:suppressLineNumbers/>
    </w:pPr>
    <w:rPr>
      <w:rFonts w:cs="Lucida Sans"/>
    </w:rPr>
  </w:style>
  <w:style w:type="paragraph" w:styleId="Sprechblasentext">
    <w:name w:val="Balloon Text"/>
    <w:basedOn w:val="Standard"/>
    <w:link w:val="SprechblasentextZchn"/>
    <w:uiPriority w:val="99"/>
    <w:semiHidden/>
    <w:unhideWhenUsed/>
    <w:qFormat/>
    <w:rsid w:val="000B3654"/>
    <w:pPr>
      <w:spacing w:after="0" w:line="240" w:lineRule="auto"/>
    </w:pPr>
    <w:rPr>
      <w:rFonts w:ascii="Tahoma" w:hAnsi="Tahoma" w:cs="Tahoma"/>
      <w:sz w:val="16"/>
      <w:szCs w:val="16"/>
    </w:rPr>
  </w:style>
  <w:style w:type="paragraph" w:customStyle="1" w:styleId="Kopf-undFuzeile">
    <w:name w:val="Kopf- und Fußzeile"/>
    <w:basedOn w:val="Standard"/>
    <w:qFormat/>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paragraph" w:customStyle="1" w:styleId="TextA">
    <w:name w:val="Text A"/>
    <w:qFormat/>
    <w:rsid w:val="00D43A07"/>
    <w:rPr>
      <w:rFonts w:ascii="Helvetica" w:eastAsia="ヒラギノ角ゴ Pro W3" w:hAnsi="Helvetica" w:cs="Times New Roman"/>
      <w:color w:val="000000"/>
      <w:sz w:val="24"/>
      <w:szCs w:val="20"/>
      <w:lang w:eastAsia="de-DE"/>
    </w:rPr>
  </w:style>
  <w:style w:type="paragraph" w:styleId="NurText">
    <w:name w:val="Plain Text"/>
    <w:basedOn w:val="Standard"/>
    <w:link w:val="NurTextZchn"/>
    <w:uiPriority w:val="99"/>
    <w:unhideWhenUsed/>
    <w:qFormat/>
    <w:rsid w:val="00F81272"/>
    <w:pPr>
      <w:spacing w:after="0" w:line="240" w:lineRule="auto"/>
    </w:pPr>
    <w:rPr>
      <w:rFonts w:ascii="Consolas" w:eastAsia="Calibri" w:hAnsi="Consolas"/>
      <w:sz w:val="21"/>
      <w:szCs w:val="21"/>
    </w:rPr>
  </w:style>
  <w:style w:type="paragraph" w:styleId="Kommentartext">
    <w:name w:val="annotation text"/>
    <w:basedOn w:val="Standard"/>
    <w:link w:val="KommentartextZchn"/>
    <w:uiPriority w:val="99"/>
    <w:unhideWhenUsed/>
    <w:qFormat/>
    <w:rsid w:val="008D74E1"/>
    <w:pPr>
      <w:spacing w:line="240" w:lineRule="auto"/>
    </w:pPr>
    <w:rPr>
      <w:sz w:val="20"/>
      <w:szCs w:val="20"/>
    </w:rPr>
  </w:style>
  <w:style w:type="paragraph" w:styleId="Kommentarthema">
    <w:name w:val="annotation subject"/>
    <w:basedOn w:val="Kommentartext"/>
    <w:next w:val="Kommentartext"/>
    <w:link w:val="KommentarthemaZchn"/>
    <w:uiPriority w:val="99"/>
    <w:semiHidden/>
    <w:unhideWhenUsed/>
    <w:qFormat/>
    <w:rsid w:val="008D74E1"/>
    <w:rPr>
      <w:b/>
      <w:bCs/>
    </w:rPr>
  </w:style>
  <w:style w:type="paragraph" w:styleId="berarbeitung">
    <w:name w:val="Revision"/>
    <w:uiPriority w:val="99"/>
    <w:semiHidden/>
    <w:qFormat/>
    <w:rsid w:val="00693420"/>
    <w:rPr>
      <w:rFonts w:eastAsia="Times New Roman" w:cs="Times New Roman"/>
      <w:lang w:eastAsia="de-DE"/>
    </w:rPr>
  </w:style>
  <w:style w:type="paragraph" w:styleId="StandardWeb">
    <w:name w:val="Normal (Web)"/>
    <w:basedOn w:val="Standard"/>
    <w:uiPriority w:val="99"/>
    <w:unhideWhenUsed/>
    <w:qFormat/>
    <w:rsid w:val="004E2BCC"/>
    <w:pPr>
      <w:spacing w:beforeAutospacing="1" w:afterAutospacing="1" w:line="240" w:lineRule="auto"/>
    </w:pPr>
    <w:rPr>
      <w:rFonts w:ascii="Times New Roman" w:hAnsi="Times New Roman"/>
      <w:sz w:val="24"/>
      <w:szCs w:val="24"/>
    </w:rPr>
  </w:style>
  <w:style w:type="paragraph" w:customStyle="1" w:styleId="Pa29">
    <w:name w:val="Pa29"/>
    <w:basedOn w:val="Standard"/>
    <w:next w:val="Standard"/>
    <w:uiPriority w:val="99"/>
    <w:qFormat/>
    <w:rsid w:val="00C04F03"/>
    <w:pPr>
      <w:spacing w:after="0" w:line="261" w:lineRule="atLeast"/>
    </w:pPr>
    <w:rPr>
      <w:rFonts w:ascii="Proxima Nova Light" w:eastAsiaTheme="minorHAnsi" w:hAnsi="Proxima Nova Light" w:cstheme="minorBidi"/>
      <w:sz w:val="24"/>
      <w:szCs w:val="24"/>
      <w:lang w:eastAsia="en-US"/>
    </w:rPr>
  </w:style>
  <w:style w:type="paragraph" w:customStyle="1" w:styleId="Default">
    <w:name w:val="Default"/>
    <w:qFormat/>
    <w:rsid w:val="004A35C2"/>
    <w:rPr>
      <w:rFonts w:ascii="Open Sans SemiBold" w:eastAsia="Calibri" w:hAnsi="Open Sans SemiBold" w:cs="Open Sans SemiBold"/>
      <w:color w:val="000000"/>
      <w:sz w:val="24"/>
      <w:szCs w:val="24"/>
    </w:rPr>
  </w:style>
  <w:style w:type="paragraph" w:customStyle="1" w:styleId="Pa4">
    <w:name w:val="Pa4"/>
    <w:basedOn w:val="Default"/>
    <w:next w:val="Default"/>
    <w:uiPriority w:val="99"/>
    <w:qFormat/>
    <w:rsid w:val="005E4771"/>
    <w:pPr>
      <w:spacing w:line="321" w:lineRule="atLeast"/>
    </w:pPr>
    <w:rPr>
      <w:rFonts w:ascii="Proxima Nova Light" w:hAnsi="Proxima Nova Light" w:cstheme="minorBidi"/>
      <w:color w:val="auto"/>
    </w:rPr>
  </w:style>
  <w:style w:type="paragraph" w:customStyle="1" w:styleId="Pa21">
    <w:name w:val="Pa21"/>
    <w:basedOn w:val="Default"/>
    <w:next w:val="Default"/>
    <w:uiPriority w:val="99"/>
    <w:qFormat/>
    <w:rsid w:val="005E4771"/>
    <w:pPr>
      <w:spacing w:line="191" w:lineRule="atLeast"/>
    </w:pPr>
    <w:rPr>
      <w:rFonts w:ascii="Proxima Nova Light" w:hAnsi="Proxima Nova Light" w:cstheme="minorBidi"/>
      <w:color w:val="auto"/>
    </w:rPr>
  </w:style>
  <w:style w:type="character" w:styleId="Hyperlink">
    <w:name w:val="Hyperlink"/>
    <w:basedOn w:val="Absatz-Standardschriftart"/>
    <w:uiPriority w:val="99"/>
    <w:semiHidden/>
    <w:unhideWhenUsed/>
    <w:rsid w:val="000E54D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88290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hyperlink" Target="mailto:presse@lorch.eu" TargetMode="External"/><Relationship Id="rId10" Type="http://schemas.openxmlformats.org/officeDocument/2006/relationships/hyperlink" Target="https://www.schweissen-schneiden.com/fuegen-trennen-beschichten/ausstellerliste/?hall=5" TargetMode="Externa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6ed6853-d52a-4d60-ab44-535210b1b156">
      <Terms xmlns="http://schemas.microsoft.com/office/infopath/2007/PartnerControls"/>
    </lcf76f155ced4ddcb4097134ff3c332f>
    <TaxCatchAll xmlns="f7efd265-c981-42df-b6ca-48cb393702c6" xsi:nil="true"/>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52BD1880410CD54EB33428918D7F97BF" ma:contentTypeVersion="14" ma:contentTypeDescription="Ein neues Dokument erstellen." ma:contentTypeScope="" ma:versionID="a5abef50462dda7a06bd9a0e56f28213">
  <xsd:schema xmlns:xsd="http://www.w3.org/2001/XMLSchema" xmlns:xs="http://www.w3.org/2001/XMLSchema" xmlns:p="http://schemas.microsoft.com/office/2006/metadata/properties" xmlns:ns2="16ed6853-d52a-4d60-ab44-535210b1b156" xmlns:ns3="f7efd265-c981-42df-b6ca-48cb393702c6" targetNamespace="http://schemas.microsoft.com/office/2006/metadata/properties" ma:root="true" ma:fieldsID="dfeda64e6a23b21d3e0eba6a83df7327" ns2:_="" ns3:_="">
    <xsd:import namespace="16ed6853-d52a-4d60-ab44-535210b1b156"/>
    <xsd:import namespace="f7efd265-c981-42df-b6ca-48cb393702c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ed6853-d52a-4d60-ab44-535210b1b1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internalName="MediaServiceDateTaken" ma:readOnly="true">
      <xsd:simpleType>
        <xsd:restriction base="dms:Text"/>
      </xsd:simpleType>
    </xsd:element>
    <xsd:element name="lcf76f155ced4ddcb4097134ff3c332f" ma:index="12" nillable="true" ma:taxonomy="true" ma:internalName="lcf76f155ced4ddcb4097134ff3c332f" ma:taxonomyFieldName="MediaServiceImageTags" ma:displayName="Bildmarkierungen" ma:readOnly="false" ma:fieldId="{5cf76f15-5ced-4ddc-b409-7134ff3c332f}" ma:taxonomyMulti="true" ma:sspId="eb7285c3-ae95-4e3e-bc00-8ba92dcf5d9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7efd265-c981-42df-b6ca-48cb393702c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13fd602-42ea-4ca3-beb1-33dfd789e731}" ma:internalName="TaxCatchAll" ma:showField="CatchAllData" ma:web="f7efd265-c981-42df-b6ca-48cb393702c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0295CB-BAC5-484E-A337-879808AE9B2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2ECD4A0-8BEE-4584-9026-07A8899A2B7B}">
  <ds:schemaRefs>
    <ds:schemaRef ds:uri="http://schemas.openxmlformats.org/officeDocument/2006/bibliography"/>
  </ds:schemaRefs>
</ds:datastoreItem>
</file>

<file path=customXml/itemProps3.xml><?xml version="1.0" encoding="utf-8"?>
<ds:datastoreItem xmlns:ds="http://schemas.openxmlformats.org/officeDocument/2006/customXml" ds:itemID="{84F86A44-9B42-481E-8E7F-ECBBC03A7B01}">
  <ds:schemaRefs>
    <ds:schemaRef ds:uri="http://schemas.microsoft.com/sharepoint/v3/contenttype/forms"/>
  </ds:schemaRefs>
</ds:datastoreItem>
</file>

<file path=customXml/itemProps4.xml><?xml version="1.0" encoding="utf-8"?>
<ds:datastoreItem xmlns:ds="http://schemas.openxmlformats.org/officeDocument/2006/customXml" ds:itemID="{C8E81772-8287-451A-B8E9-FB512C2309EA}"/>
</file>

<file path=docProps/app.xml><?xml version="1.0" encoding="utf-8"?>
<Properties xmlns="http://schemas.openxmlformats.org/officeDocument/2006/extended-properties" xmlns:vt="http://schemas.openxmlformats.org/officeDocument/2006/docPropsVTypes">
  <Template>Normal.dotm</Template>
  <TotalTime>0</TotalTime>
  <Pages>5</Pages>
  <Words>1022</Words>
  <Characters>6445</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Lorch Schweisstechnik GmbH</Company>
  <LinksUpToDate>false</LinksUpToDate>
  <CharactersWithSpaces>7453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Mechthild Fendel</dc:creator>
  <dc:description/>
  <cp:lastModifiedBy>Baketaric, Corinna</cp:lastModifiedBy>
  <cp:revision>13</cp:revision>
  <cp:lastPrinted>2023-08-31T14:15:00Z</cp:lastPrinted>
  <dcterms:created xsi:type="dcterms:W3CDTF">2023-08-31T13:49:00Z</dcterms:created>
  <dcterms:modified xsi:type="dcterms:W3CDTF">2023-09-08T20:39:00Z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0x01010052BD1880410CD54EB33428918D7F97BF</vt:lpwstr>
  </property>
</Properties>
</file>