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EF8C" w14:textId="2ABC4878" w:rsidR="00293AD9" w:rsidRPr="00281DEA" w:rsidRDefault="00DB2F90" w:rsidP="00293AD9">
      <w:pPr>
        <w:spacing w:after="240"/>
        <w:ind w:right="-1"/>
        <w:rPr>
          <w:rFonts w:ascii="Proxima Nova Light" w:eastAsiaTheme="minorHAnsi" w:hAnsi="Proxima Nova Light" w:cs="Open Sans"/>
          <w:szCs w:val="18"/>
        </w:rPr>
      </w:pPr>
      <w:bookmarkStart w:id="0" w:name="_Hlk117075221"/>
      <w:bookmarkEnd w:id="0"/>
      <w:r>
        <w:rPr>
          <w:rFonts w:ascii="Proxima Nova Light" w:hAnsi="Proxima Nova Light"/>
        </w:rPr>
        <w:t xml:space="preserve">Nouvelle série R de </w:t>
      </w:r>
      <w:r w:rsidRPr="00281DEA">
        <w:rPr>
          <w:rFonts w:ascii="Proxima Nova Light" w:hAnsi="Proxima Nova Light"/>
        </w:rPr>
        <w:t>Lorch : un</w:t>
      </w:r>
      <w:r w:rsidR="0074710B" w:rsidRPr="00281DEA">
        <w:rPr>
          <w:rFonts w:ascii="Proxima Nova Light" w:hAnsi="Proxima Nova Light"/>
        </w:rPr>
        <w:t>e conception</w:t>
      </w:r>
      <w:r w:rsidRPr="00281DEA">
        <w:rPr>
          <w:rFonts w:ascii="Proxima Nova Light" w:hAnsi="Proxima Nova Light"/>
        </w:rPr>
        <w:t xml:space="preserve"> robuste et une technologie de soudage de pointe pour l’atelier</w:t>
      </w:r>
    </w:p>
    <w:p w14:paraId="10F9E1D6" w14:textId="0FD8AE8B" w:rsidR="00293AD9" w:rsidRPr="002D2D7B" w:rsidRDefault="00DB2F90" w:rsidP="00293AD9">
      <w:pPr>
        <w:spacing w:after="240" w:line="240" w:lineRule="auto"/>
        <w:ind w:right="-1"/>
        <w:rPr>
          <w:rFonts w:ascii="Proxima Nova" w:eastAsia="Calibri" w:hAnsi="Proxima Nova" w:cs="Open Sans"/>
          <w:sz w:val="32"/>
          <w:szCs w:val="32"/>
        </w:rPr>
      </w:pPr>
      <w:r>
        <w:rPr>
          <w:rFonts w:ascii="Proxima Nova" w:hAnsi="Proxima Nova"/>
          <w:sz w:val="32"/>
        </w:rPr>
        <w:t xml:space="preserve">Le modèle d’entrée de gamme parfait pour tous ceux qui souhaitent se mettre au soudage sans plus attendre </w:t>
      </w:r>
    </w:p>
    <w:p w14:paraId="0FB9A088" w14:textId="572297C7" w:rsidR="00293AD9" w:rsidRPr="002D2D7B" w:rsidRDefault="00293AD9" w:rsidP="00293AD9">
      <w:pPr>
        <w:spacing w:after="240"/>
        <w:ind w:right="-1"/>
        <w:rPr>
          <w:rFonts w:ascii="Open Sans" w:eastAsia="Calibri" w:hAnsi="Open Sans" w:cs="Open Sans"/>
          <w:i/>
          <w:sz w:val="20"/>
          <w:szCs w:val="20"/>
        </w:rPr>
      </w:pPr>
      <w:r>
        <w:rPr>
          <w:rFonts w:ascii="Open Sans" w:hAnsi="Open Sans"/>
          <w:i/>
          <w:sz w:val="20"/>
        </w:rPr>
        <w:t xml:space="preserve">Avec la nouvelle série R, la technologie onduleur de pointe de l’entreprise Lorch </w:t>
      </w:r>
      <w:proofErr w:type="spellStart"/>
      <w:r>
        <w:rPr>
          <w:rFonts w:ascii="Open Sans" w:hAnsi="Open Sans"/>
          <w:i/>
          <w:sz w:val="20"/>
        </w:rPr>
        <w:t>Schweißtechnik</w:t>
      </w:r>
      <w:proofErr w:type="spellEnd"/>
      <w:r>
        <w:rPr>
          <w:rFonts w:ascii="Open Sans" w:hAnsi="Open Sans"/>
          <w:i/>
          <w:sz w:val="20"/>
        </w:rPr>
        <w:t xml:space="preserve"> GmbH, </w:t>
      </w:r>
      <w:r w:rsidRPr="00281DEA">
        <w:rPr>
          <w:rFonts w:ascii="Open Sans" w:hAnsi="Open Sans"/>
          <w:i/>
          <w:sz w:val="20"/>
        </w:rPr>
        <w:t>combinée à un</w:t>
      </w:r>
      <w:r w:rsidR="0074710B" w:rsidRPr="00281DEA">
        <w:rPr>
          <w:rFonts w:ascii="Open Sans" w:hAnsi="Open Sans"/>
          <w:i/>
          <w:sz w:val="20"/>
        </w:rPr>
        <w:t xml:space="preserve">e conception </w:t>
      </w:r>
      <w:r w:rsidRPr="00281DEA">
        <w:rPr>
          <w:rFonts w:ascii="Open Sans" w:hAnsi="Open Sans"/>
          <w:i/>
          <w:sz w:val="20"/>
        </w:rPr>
        <w:t xml:space="preserve">extrêmement robuste et à une utilisation simple, fait son entrée dans l’atelier. Les postes de soudage à technologie onduleur consomment nettement moins d’énergie et contribuent ainsi à la préservation </w:t>
      </w:r>
      <w:r>
        <w:rPr>
          <w:rFonts w:ascii="Open Sans" w:hAnsi="Open Sans"/>
          <w:i/>
          <w:sz w:val="20"/>
        </w:rPr>
        <w:t xml:space="preserve">des ressources. Fidèles à la devise « Plug and Play », ils permettent aux soudeurs moins expérimentés de démarrer en toute simplicité avec le soudage MIG-MAG.  </w:t>
      </w:r>
    </w:p>
    <w:p w14:paraId="2420673B" w14:textId="2ADA8CE4" w:rsidR="00293AD9" w:rsidRDefault="00293AD9" w:rsidP="00293AD9">
      <w:pPr>
        <w:spacing w:after="240"/>
        <w:ind w:right="-1"/>
        <w:rPr>
          <w:rFonts w:ascii="Open Sans" w:eastAsia="Calibri" w:hAnsi="Open Sans" w:cs="Open Sans"/>
          <w:sz w:val="20"/>
        </w:rPr>
      </w:pPr>
      <w:r>
        <w:rPr>
          <w:rFonts w:ascii="Open Sans" w:hAnsi="Open Sans"/>
          <w:sz w:val="20"/>
        </w:rPr>
        <w:t xml:space="preserve">Des postes de soudage à haute efficience et faciles à utiliser sont des équipements de travail indispensables dans chaque exploitation artisanale travaillant les métaux, dans les ateliers de réparation automobile et dans l’agriculture. </w:t>
      </w:r>
      <w:r w:rsidRPr="00281DEA">
        <w:rPr>
          <w:rFonts w:ascii="Open Sans" w:hAnsi="Open Sans"/>
          <w:sz w:val="20"/>
        </w:rPr>
        <w:t>Pour les interventions difficiles dans la pratique, la série R convainc avec s</w:t>
      </w:r>
      <w:r w:rsidR="0074710B" w:rsidRPr="00281DEA">
        <w:rPr>
          <w:rFonts w:ascii="Open Sans" w:hAnsi="Open Sans"/>
          <w:sz w:val="20"/>
        </w:rPr>
        <w:t>a conception</w:t>
      </w:r>
      <w:r w:rsidRPr="00281DEA">
        <w:rPr>
          <w:rFonts w:ascii="Open Sans" w:hAnsi="Open Sans"/>
          <w:sz w:val="20"/>
        </w:rPr>
        <w:t xml:space="preserve"> robuste et compact, son panneau de commande intuitif et sa technologie onduleur moderne. La nouvelle génération d’appareils offre </w:t>
      </w:r>
      <w:r>
        <w:rPr>
          <w:rFonts w:ascii="Open Sans" w:hAnsi="Open Sans"/>
          <w:sz w:val="20"/>
        </w:rPr>
        <w:t xml:space="preserve">désormais aux artisans et aux petites entreprises la perfection MIG-MAG selon les standards industriels. </w:t>
      </w:r>
    </w:p>
    <w:p w14:paraId="7D86720E" w14:textId="1C88C611" w:rsidR="001D503F" w:rsidRPr="00293AD9" w:rsidRDefault="001D503F" w:rsidP="001D503F">
      <w:pPr>
        <w:spacing w:after="240"/>
        <w:ind w:right="-1"/>
        <w:rPr>
          <w:rFonts w:ascii="Open Sans" w:eastAsia="Calibri" w:hAnsi="Open Sans" w:cs="Open Sans"/>
          <w:sz w:val="20"/>
        </w:rPr>
      </w:pPr>
      <w:r>
        <w:rPr>
          <w:rFonts w:ascii="Open Sans" w:hAnsi="Open Sans"/>
          <w:sz w:val="20"/>
        </w:rPr>
        <w:t xml:space="preserve">Des programmes de soudage configurés à la perfection sont disponibles pour toutes les applications courantes en atelier et sur le chantier. Grâce au concept de fonctionnement </w:t>
      </w:r>
      <w:r w:rsidRPr="00281DEA">
        <w:rPr>
          <w:rFonts w:ascii="Open Sans" w:hAnsi="Open Sans"/>
          <w:sz w:val="20"/>
        </w:rPr>
        <w:t xml:space="preserve">éprouvé « 3 étapes et </w:t>
      </w:r>
      <w:r w:rsidR="007C608E" w:rsidRPr="00281DEA">
        <w:rPr>
          <w:rFonts w:ascii="Open Sans" w:hAnsi="Open Sans"/>
          <w:sz w:val="20"/>
        </w:rPr>
        <w:t xml:space="preserve">on </w:t>
      </w:r>
      <w:r w:rsidRPr="00281DEA">
        <w:rPr>
          <w:rFonts w:ascii="Open Sans" w:hAnsi="Open Sans"/>
          <w:sz w:val="20"/>
        </w:rPr>
        <w:t xml:space="preserve">soude », l’utilisation du poste de soudage est rapide et sûre : en tournant le commutateur rotatif pratique, le soudeur choisit d’abord le procédé souhaité </w:t>
      </w:r>
      <w:r>
        <w:rPr>
          <w:rFonts w:ascii="Open Sans" w:hAnsi="Open Sans"/>
          <w:sz w:val="20"/>
        </w:rPr>
        <w:t>et le mode de fonctionnement à 2 ou 4 temps, puis le programme de soudage approprié. Qu’il s’agisse d’acier, d’aluminium, d’acier inoxydable ou qu’un soudage ou brasage avec un fil d’apport soit nécessaire : l’électronique de puissance numérique régule en arrière-plan les paramètres optimaux et fournit ainsi toujours le meilleur arc électrique. Le soudeur peut consulter tous les paramètres importants en un coup d’œil sur l’écran graphique clair. Les répercussions des différents réglages sur le cordon de soudure y sont affichées de manière facilement compréhensible. De plus, la régulation électronique de la puissance de l’onduleur permet de modifier les paramètres selon les besoins, même pendant le soudage.</w:t>
      </w:r>
    </w:p>
    <w:p w14:paraId="61158334" w14:textId="78145437" w:rsidR="006B5F95" w:rsidRDefault="006B5F95" w:rsidP="006B5F95">
      <w:pPr>
        <w:spacing w:after="240"/>
        <w:ind w:right="-1"/>
        <w:rPr>
          <w:rFonts w:ascii="Open Sans" w:eastAsia="Calibri" w:hAnsi="Open Sans" w:cs="Open Sans"/>
          <w:sz w:val="20"/>
        </w:rPr>
      </w:pPr>
      <w:r w:rsidRPr="00281DEA">
        <w:rPr>
          <w:rFonts w:ascii="Open Sans" w:hAnsi="Open Sans"/>
          <w:sz w:val="20"/>
        </w:rPr>
        <w:lastRenderedPageBreak/>
        <w:t>Avec s</w:t>
      </w:r>
      <w:r w:rsidR="007C608E" w:rsidRPr="00281DEA">
        <w:rPr>
          <w:rFonts w:ascii="Open Sans" w:hAnsi="Open Sans"/>
          <w:sz w:val="20"/>
        </w:rPr>
        <w:t>a conception</w:t>
      </w:r>
      <w:r w:rsidRPr="00281DEA">
        <w:rPr>
          <w:rFonts w:ascii="Open Sans" w:hAnsi="Open Sans"/>
          <w:sz w:val="20"/>
        </w:rPr>
        <w:t xml:space="preserve"> robuste et sa construction compacte, le poste se range sous tous les établis. La protection contre les chocs au niveau des poignées ne protège pas seulement l’écran, mais sert également de suspension pratique pour la torche. De grandes roues à l’arrière facilitent le franchissement d’obstacles et </w:t>
      </w:r>
      <w:r w:rsidR="007C608E" w:rsidRPr="00281DEA">
        <w:rPr>
          <w:rFonts w:ascii="Open Sans" w:hAnsi="Open Sans"/>
          <w:sz w:val="20"/>
        </w:rPr>
        <w:t>les manœuvres sur</w:t>
      </w:r>
      <w:r w:rsidRPr="00281DEA">
        <w:rPr>
          <w:rFonts w:ascii="Open Sans" w:hAnsi="Open Sans"/>
          <w:sz w:val="20"/>
        </w:rPr>
        <w:t xml:space="preserve"> sols irréguliers, des roues-freins garantissent la stabilité de l’appareil. La console </w:t>
      </w:r>
      <w:r>
        <w:rPr>
          <w:rFonts w:ascii="Open Sans" w:hAnsi="Open Sans"/>
          <w:sz w:val="20"/>
        </w:rPr>
        <w:t xml:space="preserve">basse et ergonomique accueille facilement une bouteille de gaz de 20 litres. </w:t>
      </w:r>
    </w:p>
    <w:p w14:paraId="29D2713B" w14:textId="284BBB94" w:rsidR="001D503F" w:rsidRDefault="001D503F" w:rsidP="001D503F">
      <w:pPr>
        <w:spacing w:after="240"/>
        <w:ind w:right="-1"/>
        <w:rPr>
          <w:rFonts w:ascii="Open Sans" w:eastAsia="Calibri" w:hAnsi="Open Sans" w:cs="Open Sans"/>
          <w:sz w:val="20"/>
        </w:rPr>
      </w:pPr>
      <w:r>
        <w:rPr>
          <w:rFonts w:ascii="Open Sans" w:hAnsi="Open Sans"/>
          <w:sz w:val="20"/>
        </w:rPr>
        <w:t xml:space="preserve">Le système de changement rapide pour les bobines de fil est également très pratique. Grâce à un porte-bobines équipé d’un système de raccordement simple d’utilisation, les galets d’avance se remplacent rapidement et sans outils. De plus, le poste offre de la place supplémentaire pour quatre galets de dévidage, facilement identifiables à la couleur des anneaux. L’utilisation de galets à double rainure permet au soudeur de passer rapidement et facilement à un deuxième diamètre de fil. Cela réduit considérablement le </w:t>
      </w:r>
      <w:r w:rsidRPr="00281DEA">
        <w:rPr>
          <w:rFonts w:ascii="Open Sans" w:hAnsi="Open Sans"/>
          <w:sz w:val="20"/>
        </w:rPr>
        <w:t>temps d</w:t>
      </w:r>
      <w:r w:rsidR="007C608E" w:rsidRPr="00281DEA">
        <w:rPr>
          <w:rFonts w:ascii="Open Sans" w:hAnsi="Open Sans"/>
          <w:sz w:val="20"/>
        </w:rPr>
        <w:t>e mise en œuvre</w:t>
      </w:r>
      <w:r w:rsidRPr="00281DEA">
        <w:rPr>
          <w:rFonts w:ascii="Open Sans" w:hAnsi="Open Sans"/>
          <w:sz w:val="20"/>
        </w:rPr>
        <w:t xml:space="preserve">. </w:t>
      </w:r>
    </w:p>
    <w:p w14:paraId="7A7C770B" w14:textId="0A5F56AA" w:rsidR="006B5F95" w:rsidRPr="00293AD9" w:rsidRDefault="006B5F95" w:rsidP="006B5F95">
      <w:pPr>
        <w:spacing w:after="240"/>
        <w:ind w:right="-1"/>
        <w:rPr>
          <w:rFonts w:ascii="Open Sans" w:eastAsia="Calibri" w:hAnsi="Open Sans" w:cs="Open Sans"/>
          <w:sz w:val="20"/>
        </w:rPr>
      </w:pPr>
      <w:r>
        <w:rPr>
          <w:rFonts w:ascii="Open Sans" w:hAnsi="Open Sans"/>
          <w:sz w:val="20"/>
        </w:rPr>
        <w:t>D’autres détails, comme le raccord de courant de soudage standard éprouvé et le raccord central Euro universel pour toutes les torches courantes, rendent le travail avec la série R encore plus simple et plus flexible. De plus, la série R peut également être employée pour le soudage à l’électrode enrobée et le soudage TIG.</w:t>
      </w:r>
    </w:p>
    <w:p w14:paraId="612C2155" w14:textId="69182D3C" w:rsidR="00EB557A" w:rsidRPr="00293AD9" w:rsidRDefault="00EB557A" w:rsidP="00EB557A">
      <w:pPr>
        <w:spacing w:after="240"/>
        <w:ind w:right="-1"/>
        <w:rPr>
          <w:rFonts w:ascii="Open Sans" w:eastAsia="Calibri" w:hAnsi="Open Sans" w:cs="Open Sans"/>
          <w:sz w:val="20"/>
        </w:rPr>
      </w:pPr>
      <w:r>
        <w:rPr>
          <w:rFonts w:ascii="Open Sans" w:hAnsi="Open Sans"/>
          <w:sz w:val="20"/>
        </w:rPr>
        <w:t xml:space="preserve">Lorch propose la série R avec deux variantes de puissance : 200 ou 300 A. Le poste R 200 exploite la puissance maximale du réseau 230 V et soude des tôles jusqu’à huit millimètres d’épaisseur avec jusqu’à 200 A. Avec son courant de crête de 300 A, le poste R 300 traite facilement des fils d’un diamètre de 1,2 millimètres et des tôles jusqu’à une épaisseur de 15 millimètres. </w:t>
      </w:r>
    </w:p>
    <w:p w14:paraId="58D866F1" w14:textId="4FE7FF1E" w:rsidR="00293AD9" w:rsidRPr="00293AD9" w:rsidRDefault="00CA624F" w:rsidP="00293AD9">
      <w:pPr>
        <w:spacing w:after="240"/>
        <w:ind w:right="-1"/>
        <w:rPr>
          <w:rFonts w:ascii="Open Sans" w:eastAsia="Calibri" w:hAnsi="Open Sans" w:cs="Open Sans"/>
          <w:sz w:val="20"/>
        </w:rPr>
      </w:pPr>
      <w:r>
        <w:rPr>
          <w:rFonts w:ascii="Open Sans" w:hAnsi="Open Sans"/>
          <w:sz w:val="20"/>
        </w:rPr>
        <w:t xml:space="preserve">Maximilian Hipp, responsable produit chez Lorch </w:t>
      </w:r>
      <w:proofErr w:type="spellStart"/>
      <w:r>
        <w:rPr>
          <w:rFonts w:ascii="Open Sans" w:hAnsi="Open Sans"/>
          <w:sz w:val="20"/>
        </w:rPr>
        <w:t>Schweißtechnik</w:t>
      </w:r>
      <w:proofErr w:type="spellEnd"/>
      <w:r>
        <w:rPr>
          <w:rFonts w:ascii="Open Sans" w:hAnsi="Open Sans"/>
          <w:sz w:val="20"/>
        </w:rPr>
        <w:t> : « Avec les nouveaux postes de la série R, nous proposons à nos clients une véritable puissance MIG-MAG à un prix d’atelier. Robuste et simple d’utilisation, il simplifie le travail des soudeurs et des chefs de production au quotidien. Grâce à la technologie onduleur de pointe, il combine une efficacité énergétique maximale avec des performances de soudage optimales, préservant ainsi non seulement l’environnement, mais aussi le porte-monnaie.  Déjà équipée en usine pour toutes les tâches de soudage, la série R est l’outil idéal pour les artisans et les ateliers. »</w:t>
      </w:r>
    </w:p>
    <w:p w14:paraId="00F219C6" w14:textId="77777777" w:rsidR="00293AD9" w:rsidRPr="00951CDC" w:rsidRDefault="00293AD9" w:rsidP="00293AD9">
      <w:pPr>
        <w:ind w:right="1984"/>
        <w:rPr>
          <w:rFonts w:ascii="Open Sans" w:eastAsia="Calibri" w:hAnsi="Open Sans" w:cs="Open Sans"/>
          <w:sz w:val="20"/>
        </w:rPr>
      </w:pPr>
      <w:r>
        <w:rPr>
          <w:rFonts w:ascii="Open Sans" w:hAnsi="Open Sans"/>
          <w:sz w:val="20"/>
        </w:rPr>
        <w:t xml:space="preserve"> </w:t>
      </w:r>
    </w:p>
    <w:p w14:paraId="309B324F" w14:textId="618DE100" w:rsidR="00951CDC" w:rsidRDefault="00951CDC" w:rsidP="00556475">
      <w:pPr>
        <w:spacing w:after="0" w:line="240" w:lineRule="auto"/>
        <w:ind w:right="283"/>
        <w:rPr>
          <w:rFonts w:ascii="Verdana" w:hAnsi="Verdana" w:cs="Helvetica"/>
          <w:i/>
        </w:rPr>
      </w:pPr>
      <w:r>
        <w:rPr>
          <w:rFonts w:ascii="Verdana" w:hAnsi="Verdana"/>
          <w:i/>
          <w:sz w:val="20"/>
        </w:rPr>
        <w:lastRenderedPageBreak/>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02952560" w14:textId="4CE5D811" w:rsidR="00383375" w:rsidRPr="00281DEA" w:rsidRDefault="00383375" w:rsidP="00857A7E">
      <w:pPr>
        <w:spacing w:after="240"/>
        <w:ind w:right="-1"/>
        <w:rPr>
          <w:rFonts w:ascii="Open Sans" w:hAnsi="Open Sans" w:cs="Open Sans"/>
          <w:sz w:val="20"/>
          <w:szCs w:val="20"/>
        </w:rPr>
      </w:pPr>
    </w:p>
    <w:p w14:paraId="579601DD" w14:textId="0A75AFD5" w:rsidR="00B14133" w:rsidRDefault="00B14133" w:rsidP="00857A7E">
      <w:pPr>
        <w:pStyle w:val="Default"/>
        <w:ind w:right="-1"/>
        <w:rPr>
          <w:rFonts w:ascii="Open Sans" w:eastAsia="Times New Roman" w:hAnsi="Open Sans" w:cs="Open Sans"/>
          <w:color w:val="auto"/>
          <w:sz w:val="20"/>
          <w:szCs w:val="20"/>
          <w:lang w:eastAsia="de-DE"/>
        </w:rPr>
      </w:pPr>
    </w:p>
    <w:p w14:paraId="5FE72737" w14:textId="41D84298" w:rsidR="00281DEA" w:rsidRDefault="00281DEA" w:rsidP="00857A7E">
      <w:pPr>
        <w:pStyle w:val="Default"/>
        <w:ind w:right="-1"/>
        <w:rPr>
          <w:rFonts w:ascii="Open Sans" w:eastAsia="Times New Roman" w:hAnsi="Open Sans" w:cs="Open Sans"/>
          <w:color w:val="auto"/>
          <w:sz w:val="20"/>
          <w:szCs w:val="20"/>
          <w:lang w:eastAsia="de-DE"/>
        </w:rPr>
      </w:pPr>
    </w:p>
    <w:p w14:paraId="207FA45A" w14:textId="5BD0D015" w:rsidR="00281DEA" w:rsidRDefault="00281DEA" w:rsidP="00857A7E">
      <w:pPr>
        <w:pStyle w:val="Default"/>
        <w:ind w:right="-1"/>
        <w:rPr>
          <w:rFonts w:ascii="Open Sans" w:eastAsia="Times New Roman" w:hAnsi="Open Sans" w:cs="Open Sans"/>
          <w:color w:val="auto"/>
          <w:sz w:val="20"/>
          <w:szCs w:val="20"/>
          <w:lang w:eastAsia="de-DE"/>
        </w:rPr>
      </w:pPr>
    </w:p>
    <w:p w14:paraId="74CBA917" w14:textId="77777777" w:rsidR="00281DEA" w:rsidRPr="00281DEA" w:rsidRDefault="00281DEA" w:rsidP="00857A7E">
      <w:pPr>
        <w:pStyle w:val="Default"/>
        <w:ind w:right="-1"/>
        <w:rPr>
          <w:rFonts w:ascii="Open Sans" w:eastAsia="Times New Roman" w:hAnsi="Open Sans" w:cs="Open Sans"/>
          <w:color w:val="auto"/>
          <w:sz w:val="20"/>
          <w:szCs w:val="20"/>
          <w:lang w:eastAsia="de-DE"/>
        </w:rPr>
      </w:pPr>
    </w:p>
    <w:p w14:paraId="5F04C4FB" w14:textId="5D3EECE5" w:rsidR="00401363" w:rsidRPr="00281DEA" w:rsidRDefault="008A291C" w:rsidP="00857A7E">
      <w:pPr>
        <w:ind w:right="-1"/>
        <w:rPr>
          <w:rFonts w:ascii="Open Sans" w:hAnsi="Open Sans" w:cs="Open Sans"/>
          <w:sz w:val="20"/>
          <w:szCs w:val="20"/>
        </w:rPr>
      </w:pPr>
      <w:r w:rsidRPr="00281DEA">
        <w:rPr>
          <w:rFonts w:ascii="Open Sans" w:hAnsi="Open Sans" w:cs="Open Sans"/>
          <w:noProof/>
          <w:sz w:val="20"/>
          <w:szCs w:val="20"/>
        </w:rPr>
        <w:drawing>
          <wp:inline distT="0" distB="0" distL="0" distR="0" wp14:anchorId="2570E1BF" wp14:editId="51E62488">
            <wp:extent cx="3594597" cy="313822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5640" cy="3147862"/>
                    </a:xfrm>
                    <a:prstGeom prst="rect">
                      <a:avLst/>
                    </a:prstGeom>
                    <a:noFill/>
                    <a:ln>
                      <a:noFill/>
                    </a:ln>
                  </pic:spPr>
                </pic:pic>
              </a:graphicData>
            </a:graphic>
          </wp:inline>
        </w:drawing>
      </w:r>
    </w:p>
    <w:p w14:paraId="0684F30C" w14:textId="1A46B52B" w:rsidR="0032123A" w:rsidRPr="00281DEA" w:rsidRDefault="006E56C5" w:rsidP="00857A7E">
      <w:pPr>
        <w:ind w:right="-1"/>
        <w:rPr>
          <w:rFonts w:ascii="Open Sans" w:hAnsi="Open Sans" w:cs="Open Sans"/>
          <w:sz w:val="20"/>
          <w:szCs w:val="20"/>
        </w:rPr>
      </w:pPr>
      <w:r w:rsidRPr="00281DEA">
        <w:rPr>
          <w:rFonts w:ascii="Open Sans" w:hAnsi="Open Sans" w:cs="Open Sans"/>
          <w:sz w:val="20"/>
          <w:szCs w:val="20"/>
        </w:rPr>
        <w:t xml:space="preserve">Fig. 1 : Robustesse absolue et efficience extrême : la nouvelle série R destinée à l’atelier et aux chantiers dans les variantes de puissance 200 et 300 A </w:t>
      </w:r>
    </w:p>
    <w:p w14:paraId="0ECB4BDC" w14:textId="0608AE5E" w:rsidR="00B07125" w:rsidRPr="00281DEA" w:rsidRDefault="00B07125" w:rsidP="00857A7E">
      <w:pPr>
        <w:ind w:right="-1"/>
        <w:rPr>
          <w:rFonts w:ascii="Open Sans" w:hAnsi="Open Sans" w:cs="Open Sans"/>
          <w:sz w:val="20"/>
          <w:szCs w:val="20"/>
        </w:rPr>
      </w:pPr>
    </w:p>
    <w:p w14:paraId="356CBFDE" w14:textId="5A44A722" w:rsidR="0032123A" w:rsidRPr="00281DEA" w:rsidRDefault="0032123A" w:rsidP="00857A7E">
      <w:pPr>
        <w:ind w:right="-1"/>
        <w:rPr>
          <w:rFonts w:ascii="Open Sans" w:hAnsi="Open Sans" w:cs="Open Sans"/>
          <w:sz w:val="20"/>
          <w:szCs w:val="20"/>
        </w:rPr>
      </w:pPr>
    </w:p>
    <w:p w14:paraId="048EBB7B" w14:textId="77777777" w:rsidR="00401363" w:rsidRPr="00281DEA" w:rsidRDefault="00401363" w:rsidP="00857A7E">
      <w:pPr>
        <w:ind w:right="-1"/>
        <w:rPr>
          <w:rFonts w:ascii="Open Sans" w:hAnsi="Open Sans" w:cs="Open Sans"/>
          <w:sz w:val="20"/>
          <w:szCs w:val="20"/>
        </w:rPr>
      </w:pPr>
    </w:p>
    <w:p w14:paraId="1CDDDE2E" w14:textId="77777777" w:rsidR="00281DEA" w:rsidRDefault="00511E32" w:rsidP="00857A7E">
      <w:pPr>
        <w:ind w:right="-1"/>
        <w:rPr>
          <w:rFonts w:ascii="Open Sans" w:hAnsi="Open Sans" w:cs="Open Sans"/>
          <w:sz w:val="20"/>
          <w:szCs w:val="20"/>
        </w:rPr>
      </w:pPr>
      <w:r w:rsidRPr="00281DEA">
        <w:rPr>
          <w:rFonts w:ascii="Open Sans" w:hAnsi="Open Sans" w:cs="Open Sans"/>
          <w:noProof/>
          <w:sz w:val="20"/>
          <w:szCs w:val="20"/>
        </w:rPr>
        <w:drawing>
          <wp:inline distT="0" distB="0" distL="0" distR="0" wp14:anchorId="1DD5F73D" wp14:editId="7710CC4D">
            <wp:extent cx="3550026" cy="207751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64054" cy="2085726"/>
                    </a:xfrm>
                    <a:prstGeom prst="rect">
                      <a:avLst/>
                    </a:prstGeom>
                    <a:noFill/>
                    <a:ln>
                      <a:noFill/>
                    </a:ln>
                    <a:extLst>
                      <a:ext uri="{53640926-AAD7-44D8-BBD7-CCE9431645EC}">
                        <a14:shadowObscured xmlns:a14="http://schemas.microsoft.com/office/drawing/2010/main"/>
                      </a:ext>
                    </a:extLst>
                  </pic:spPr>
                </pic:pic>
              </a:graphicData>
            </a:graphic>
          </wp:inline>
        </w:drawing>
      </w:r>
    </w:p>
    <w:p w14:paraId="2B22D991" w14:textId="3ED2178A" w:rsidR="00974316" w:rsidRPr="00281DEA" w:rsidRDefault="00511E32" w:rsidP="00857A7E">
      <w:pPr>
        <w:ind w:right="-1"/>
        <w:rPr>
          <w:rFonts w:ascii="Open Sans" w:hAnsi="Open Sans" w:cs="Open Sans"/>
          <w:sz w:val="20"/>
          <w:szCs w:val="20"/>
        </w:rPr>
      </w:pPr>
      <w:r w:rsidRPr="00281DEA">
        <w:rPr>
          <w:rFonts w:ascii="Open Sans" w:hAnsi="Open Sans" w:cs="Open Sans"/>
          <w:sz w:val="20"/>
          <w:szCs w:val="20"/>
        </w:rPr>
        <w:t>Fig. 2 : Le cordon de soudure parfait en quelques étapes seulement : grâce à une utilisation simple et à un écran graphique clair, le soudeur maîtrise toujours parfaitement le cordon de soudure.</w:t>
      </w:r>
    </w:p>
    <w:p w14:paraId="73F710D9" w14:textId="6456FBB4" w:rsidR="00B07125" w:rsidRPr="00281DEA" w:rsidRDefault="00B07125" w:rsidP="00857A7E">
      <w:pPr>
        <w:ind w:right="-1"/>
        <w:rPr>
          <w:rFonts w:ascii="Open Sans" w:hAnsi="Open Sans" w:cs="Open Sans"/>
          <w:sz w:val="20"/>
          <w:szCs w:val="20"/>
        </w:rPr>
      </w:pPr>
    </w:p>
    <w:p w14:paraId="377C5B3C" w14:textId="22BE2352" w:rsidR="00B07125" w:rsidRPr="00281DEA" w:rsidRDefault="00511E32" w:rsidP="00857A7E">
      <w:pPr>
        <w:ind w:right="-1"/>
        <w:rPr>
          <w:rFonts w:ascii="Open Sans" w:hAnsi="Open Sans" w:cs="Open Sans"/>
          <w:sz w:val="20"/>
          <w:szCs w:val="20"/>
        </w:rPr>
      </w:pPr>
      <w:r w:rsidRPr="00281DEA">
        <w:rPr>
          <w:rFonts w:ascii="Open Sans" w:hAnsi="Open Sans" w:cs="Open Sans"/>
          <w:b/>
          <w:noProof/>
          <w:sz w:val="20"/>
          <w:szCs w:val="20"/>
        </w:rPr>
        <w:drawing>
          <wp:inline distT="0" distB="0" distL="0" distR="0" wp14:anchorId="735DB8C2" wp14:editId="4526A83C">
            <wp:extent cx="3416198" cy="341619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140" cy="3429140"/>
                    </a:xfrm>
                    <a:prstGeom prst="rect">
                      <a:avLst/>
                    </a:prstGeom>
                    <a:noFill/>
                    <a:ln>
                      <a:noFill/>
                    </a:ln>
                  </pic:spPr>
                </pic:pic>
              </a:graphicData>
            </a:graphic>
          </wp:inline>
        </w:drawing>
      </w:r>
    </w:p>
    <w:p w14:paraId="57EF5D34" w14:textId="43D62B41" w:rsidR="00E82EDB" w:rsidRPr="00281DEA" w:rsidRDefault="006E56C5" w:rsidP="00511E32">
      <w:pPr>
        <w:ind w:right="-143"/>
        <w:rPr>
          <w:rFonts w:ascii="Open Sans" w:hAnsi="Open Sans" w:cs="Open Sans"/>
          <w:sz w:val="20"/>
          <w:szCs w:val="20"/>
        </w:rPr>
      </w:pPr>
      <w:r w:rsidRPr="00281DEA">
        <w:rPr>
          <w:rFonts w:ascii="Open Sans" w:hAnsi="Open Sans" w:cs="Open Sans"/>
          <w:sz w:val="20"/>
          <w:szCs w:val="20"/>
        </w:rPr>
        <w:lastRenderedPageBreak/>
        <w:t>Fig. 3 : Remplacement rapide et sans outil des bobines de fil : cela est possible grâce à un système de changement rapide pratique, qui permet de gagner un temps précieux.</w:t>
      </w:r>
    </w:p>
    <w:p w14:paraId="33656764" w14:textId="77777777" w:rsidR="009A4C1B" w:rsidRPr="00281DEA" w:rsidRDefault="009A4C1B" w:rsidP="00857A7E">
      <w:pPr>
        <w:pStyle w:val="NurText"/>
        <w:spacing w:line="276" w:lineRule="auto"/>
        <w:ind w:right="-1"/>
        <w:rPr>
          <w:rFonts w:ascii="Open Sans" w:hAnsi="Open Sans" w:cs="Open Sans"/>
          <w:iCs/>
          <w:sz w:val="20"/>
          <w:szCs w:val="20"/>
        </w:rPr>
      </w:pPr>
    </w:p>
    <w:p w14:paraId="17D64A5B" w14:textId="6EAAC845" w:rsidR="00E146B4" w:rsidRPr="00281DEA" w:rsidRDefault="00E146B4" w:rsidP="00857A7E">
      <w:pPr>
        <w:ind w:right="-1"/>
        <w:rPr>
          <w:rFonts w:ascii="Open Sans" w:hAnsi="Open Sans" w:cs="Open Sans"/>
          <w:b/>
          <w:bCs/>
          <w:sz w:val="20"/>
          <w:szCs w:val="20"/>
        </w:rPr>
      </w:pPr>
    </w:p>
    <w:p w14:paraId="20282350" w14:textId="77777777" w:rsidR="00281DEA" w:rsidRDefault="00281DEA" w:rsidP="00281DEA">
      <w:pPr>
        <w:ind w:right="-143"/>
        <w:rPr>
          <w:rFonts w:ascii="Open Sans" w:hAnsi="Open Sans" w:cs="Open Sans"/>
          <w:sz w:val="20"/>
          <w:szCs w:val="20"/>
        </w:rPr>
      </w:pPr>
      <w:r>
        <w:rPr>
          <w:rFonts w:ascii="Open Sans" w:hAnsi="Open Sans" w:cs="Open Sans"/>
          <w:noProof/>
          <w:sz w:val="20"/>
          <w:szCs w:val="20"/>
        </w:rPr>
        <w:drawing>
          <wp:inline distT="0" distB="0" distL="0" distR="0" wp14:anchorId="193A806F" wp14:editId="68F1451E">
            <wp:extent cx="3511118" cy="351111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23541" cy="3523541"/>
                    </a:xfrm>
                    <a:prstGeom prst="rect">
                      <a:avLst/>
                    </a:prstGeom>
                    <a:noFill/>
                    <a:ln>
                      <a:noFill/>
                    </a:ln>
                  </pic:spPr>
                </pic:pic>
              </a:graphicData>
            </a:graphic>
          </wp:inline>
        </w:drawing>
      </w:r>
    </w:p>
    <w:p w14:paraId="63286452" w14:textId="4F9EF4F4" w:rsidR="00281DEA" w:rsidRPr="00281DEA" w:rsidRDefault="00281DEA" w:rsidP="00281DEA">
      <w:pPr>
        <w:ind w:right="-143"/>
        <w:rPr>
          <w:rFonts w:ascii="Open Sans" w:hAnsi="Open Sans" w:cs="Open Sans"/>
          <w:sz w:val="20"/>
          <w:szCs w:val="20"/>
        </w:rPr>
      </w:pPr>
      <w:r w:rsidRPr="00281DEA">
        <w:rPr>
          <w:rFonts w:ascii="Open Sans" w:hAnsi="Open Sans" w:cs="Open Sans"/>
          <w:sz w:val="20"/>
          <w:szCs w:val="20"/>
        </w:rPr>
        <w:t>Fig. </w:t>
      </w:r>
      <w:r>
        <w:rPr>
          <w:rFonts w:ascii="Open Sans" w:hAnsi="Open Sans" w:cs="Open Sans"/>
          <w:sz w:val="20"/>
          <w:szCs w:val="20"/>
        </w:rPr>
        <w:t>4</w:t>
      </w:r>
      <w:r w:rsidRPr="00281DEA">
        <w:rPr>
          <w:rFonts w:ascii="Open Sans" w:hAnsi="Open Sans" w:cs="Open Sans"/>
          <w:sz w:val="20"/>
          <w:szCs w:val="20"/>
        </w:rPr>
        <w:t> : Nouvelle série R de Lorch : une conception robuste et une technologie de soudage de pointe pour l’atelier</w:t>
      </w:r>
      <w:r>
        <w:rPr>
          <w:rFonts w:ascii="Open Sans" w:hAnsi="Open Sans" w:cs="Open Sans"/>
          <w:sz w:val="20"/>
          <w:szCs w:val="20"/>
        </w:rPr>
        <w:t>.</w:t>
      </w:r>
    </w:p>
    <w:p w14:paraId="386E20C1" w14:textId="3EDF7267" w:rsidR="008B04E8" w:rsidRDefault="008B04E8" w:rsidP="00857A7E">
      <w:pPr>
        <w:ind w:right="-1"/>
        <w:rPr>
          <w:rFonts w:ascii="Open Sans" w:hAnsi="Open Sans" w:cs="Open Sans"/>
          <w:b/>
          <w:sz w:val="20"/>
          <w:szCs w:val="20"/>
        </w:rPr>
      </w:pPr>
    </w:p>
    <w:p w14:paraId="1D34B80E" w14:textId="77777777" w:rsidR="00281DEA" w:rsidRPr="00281DEA" w:rsidRDefault="00281DEA" w:rsidP="00857A7E">
      <w:pPr>
        <w:ind w:right="-1"/>
        <w:rPr>
          <w:rFonts w:ascii="Open Sans" w:hAnsi="Open Sans" w:cs="Open Sans"/>
          <w:b/>
          <w:sz w:val="20"/>
          <w:szCs w:val="20"/>
        </w:rPr>
      </w:pPr>
    </w:p>
    <w:p w14:paraId="124415D2" w14:textId="5291A4DA" w:rsidR="007C6924" w:rsidRPr="00281DEA" w:rsidRDefault="007C6924" w:rsidP="00857A7E">
      <w:pPr>
        <w:ind w:right="-1"/>
        <w:rPr>
          <w:rFonts w:ascii="Open Sans" w:hAnsi="Open Sans" w:cs="Open Sans"/>
          <w:b/>
          <w:sz w:val="20"/>
          <w:szCs w:val="20"/>
        </w:rPr>
      </w:pPr>
      <w:r w:rsidRPr="00281DEA">
        <w:rPr>
          <w:rFonts w:ascii="Open Sans" w:hAnsi="Open Sans" w:cs="Open Sans"/>
          <w:b/>
          <w:sz w:val="20"/>
          <w:szCs w:val="20"/>
        </w:rPr>
        <w:t xml:space="preserve">Contact presse : </w:t>
      </w:r>
    </w:p>
    <w:p w14:paraId="5905C5B8" w14:textId="77777777" w:rsidR="007C6924" w:rsidRPr="00281DE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281DEA">
        <w:rPr>
          <w:rFonts w:ascii="Open Sans" w:hAnsi="Open Sans" w:cs="Open Sans"/>
          <w:color w:val="auto"/>
          <w:sz w:val="20"/>
        </w:rPr>
        <w:t xml:space="preserve">Lorch </w:t>
      </w:r>
      <w:proofErr w:type="spellStart"/>
      <w:r w:rsidRPr="00281DEA">
        <w:rPr>
          <w:rFonts w:ascii="Open Sans" w:hAnsi="Open Sans" w:cs="Open Sans"/>
          <w:color w:val="auto"/>
          <w:sz w:val="20"/>
        </w:rPr>
        <w:t>Schweißtechnik</w:t>
      </w:r>
      <w:proofErr w:type="spellEnd"/>
      <w:r w:rsidRPr="00281DEA">
        <w:rPr>
          <w:rFonts w:ascii="Open Sans" w:hAnsi="Open Sans" w:cs="Open Sans"/>
          <w:color w:val="auto"/>
          <w:sz w:val="20"/>
        </w:rPr>
        <w:t xml:space="preserve"> GmbH</w:t>
      </w:r>
      <w:r w:rsidRPr="00281DEA">
        <w:rPr>
          <w:rFonts w:ascii="Open Sans" w:hAnsi="Open Sans" w:cs="Open Sans"/>
          <w:color w:val="auto"/>
          <w:sz w:val="20"/>
        </w:rPr>
        <w:br/>
        <w:t xml:space="preserve">Lisa Michler </w:t>
      </w:r>
      <w:r w:rsidRPr="00281DEA">
        <w:rPr>
          <w:rFonts w:ascii="Open Sans" w:hAnsi="Open Sans" w:cs="Open Sans"/>
          <w:color w:val="auto"/>
          <w:sz w:val="20"/>
        </w:rPr>
        <w:br/>
        <w:t xml:space="preserve">Im </w:t>
      </w:r>
      <w:proofErr w:type="spellStart"/>
      <w:r w:rsidRPr="00281DEA">
        <w:rPr>
          <w:rFonts w:ascii="Open Sans" w:hAnsi="Open Sans" w:cs="Open Sans"/>
          <w:color w:val="auto"/>
          <w:sz w:val="20"/>
        </w:rPr>
        <w:t>Anwänder</w:t>
      </w:r>
      <w:proofErr w:type="spellEnd"/>
      <w:r w:rsidRPr="00281DEA">
        <w:rPr>
          <w:rFonts w:ascii="Open Sans" w:hAnsi="Open Sans" w:cs="Open Sans"/>
          <w:color w:val="auto"/>
          <w:sz w:val="20"/>
        </w:rPr>
        <w:t xml:space="preserve"> 24-26</w:t>
      </w:r>
      <w:r w:rsidRPr="00281DEA">
        <w:rPr>
          <w:rFonts w:ascii="Open Sans" w:hAnsi="Open Sans" w:cs="Open Sans"/>
          <w:color w:val="auto"/>
          <w:sz w:val="20"/>
        </w:rPr>
        <w:br/>
        <w:t xml:space="preserve">71549 </w:t>
      </w:r>
      <w:proofErr w:type="spellStart"/>
      <w:r w:rsidRPr="00281DEA">
        <w:rPr>
          <w:rFonts w:ascii="Open Sans" w:hAnsi="Open Sans" w:cs="Open Sans"/>
          <w:color w:val="auto"/>
          <w:sz w:val="20"/>
        </w:rPr>
        <w:t>Auenwald</w:t>
      </w:r>
      <w:proofErr w:type="spellEnd"/>
    </w:p>
    <w:p w14:paraId="1FF0250B" w14:textId="7935A435" w:rsidR="007C6924" w:rsidRPr="00281DE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281DEA">
        <w:rPr>
          <w:rFonts w:ascii="Open Sans" w:hAnsi="Open Sans" w:cs="Open Sans"/>
          <w:color w:val="auto"/>
          <w:sz w:val="20"/>
        </w:rPr>
        <w:t>Allemagne</w:t>
      </w:r>
      <w:r w:rsidRPr="00281DEA">
        <w:rPr>
          <w:rFonts w:ascii="Open Sans" w:hAnsi="Open Sans" w:cs="Open Sans"/>
          <w:color w:val="auto"/>
          <w:sz w:val="20"/>
        </w:rPr>
        <w:br/>
      </w:r>
    </w:p>
    <w:p w14:paraId="5AC9E85E" w14:textId="6C6794F8" w:rsidR="007C6924" w:rsidRPr="00281DEA" w:rsidRDefault="00F65DCD"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511E32" w:rsidRPr="00281DEA">
          <w:rPr>
            <w:rStyle w:val="Hyperlink"/>
            <w:rFonts w:ascii="Open Sans" w:hAnsi="Open Sans" w:cs="Open Sans"/>
            <w:color w:val="auto"/>
            <w:sz w:val="20"/>
          </w:rPr>
          <w:t>presse@lorch.eu</w:t>
        </w:r>
      </w:hyperlink>
    </w:p>
    <w:p w14:paraId="44729CFE" w14:textId="77777777" w:rsidR="00511E32" w:rsidRPr="00281DE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281DEA">
        <w:rPr>
          <w:rFonts w:ascii="Open Sans" w:hAnsi="Open Sans" w:cs="Open Sans"/>
          <w:color w:val="auto"/>
          <w:sz w:val="20"/>
        </w:rPr>
        <w:t>Téléphone +49 7191 503-0</w:t>
      </w:r>
    </w:p>
    <w:p w14:paraId="62BD089C" w14:textId="48B15C83" w:rsidR="00D43A07" w:rsidRPr="00281DE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281DEA">
        <w:rPr>
          <w:rFonts w:ascii="Open Sans" w:hAnsi="Open Sans" w:cs="Open Sans"/>
          <w:i/>
          <w:color w:val="auto"/>
          <w:sz w:val="20"/>
        </w:rPr>
        <w:t xml:space="preserve">Reproduction libre. Merci de nous envoyer un exemplaire justificatif. </w:t>
      </w:r>
    </w:p>
    <w:p w14:paraId="07EAB001" w14:textId="77777777" w:rsidR="00857A7E" w:rsidRPr="00281DE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281DEA"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13E20" w14:textId="77777777" w:rsidR="00BB7D92" w:rsidRDefault="00BB7D92" w:rsidP="0081148E">
      <w:pPr>
        <w:spacing w:after="0" w:line="240" w:lineRule="auto"/>
      </w:pPr>
      <w:r>
        <w:separator/>
      </w:r>
    </w:p>
  </w:endnote>
  <w:endnote w:type="continuationSeparator" w:id="0">
    <w:p w14:paraId="745BB7EF" w14:textId="77777777" w:rsidR="00BB7D92" w:rsidRDefault="00BB7D92"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B6D4" w14:textId="77777777" w:rsidR="00BB7D92" w:rsidRDefault="00BB7D92" w:rsidP="0081148E">
      <w:pPr>
        <w:spacing w:after="0" w:line="240" w:lineRule="auto"/>
      </w:pPr>
      <w:r>
        <w:separator/>
      </w:r>
    </w:p>
  </w:footnote>
  <w:footnote w:type="continuationSeparator" w:id="0">
    <w:p w14:paraId="39AD1BB8" w14:textId="77777777" w:rsidR="00BB7D92" w:rsidRDefault="00BB7D92"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5EF668A1"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281DEA">
      <w:rPr>
        <w:rFonts w:ascii="Open Sans" w:hAnsi="Open Sans" w:cs="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1E7C"/>
    <w:rsid w:val="00072DA0"/>
    <w:rsid w:val="00083FE3"/>
    <w:rsid w:val="00087EFD"/>
    <w:rsid w:val="000A1E97"/>
    <w:rsid w:val="000A2C2C"/>
    <w:rsid w:val="000B3654"/>
    <w:rsid w:val="000C1181"/>
    <w:rsid w:val="000C2152"/>
    <w:rsid w:val="000D02CC"/>
    <w:rsid w:val="000D2B65"/>
    <w:rsid w:val="000D2E04"/>
    <w:rsid w:val="000E0084"/>
    <w:rsid w:val="000E4494"/>
    <w:rsid w:val="000E77E3"/>
    <w:rsid w:val="000F4E8A"/>
    <w:rsid w:val="000F5839"/>
    <w:rsid w:val="000F586B"/>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7416"/>
    <w:rsid w:val="0021249C"/>
    <w:rsid w:val="00217428"/>
    <w:rsid w:val="00220EAA"/>
    <w:rsid w:val="00230947"/>
    <w:rsid w:val="00235FBF"/>
    <w:rsid w:val="00236A10"/>
    <w:rsid w:val="00241335"/>
    <w:rsid w:val="00244725"/>
    <w:rsid w:val="00246673"/>
    <w:rsid w:val="00247605"/>
    <w:rsid w:val="00250831"/>
    <w:rsid w:val="00253BF5"/>
    <w:rsid w:val="0025429A"/>
    <w:rsid w:val="0026129F"/>
    <w:rsid w:val="002628DF"/>
    <w:rsid w:val="00265414"/>
    <w:rsid w:val="00265D24"/>
    <w:rsid w:val="00272201"/>
    <w:rsid w:val="002747B2"/>
    <w:rsid w:val="00281DEA"/>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E58"/>
    <w:rsid w:val="0033708E"/>
    <w:rsid w:val="0033771C"/>
    <w:rsid w:val="00342627"/>
    <w:rsid w:val="003464B9"/>
    <w:rsid w:val="003469F9"/>
    <w:rsid w:val="00350AB2"/>
    <w:rsid w:val="00352AD8"/>
    <w:rsid w:val="003538EB"/>
    <w:rsid w:val="003601E5"/>
    <w:rsid w:val="003622DD"/>
    <w:rsid w:val="00365617"/>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A7B"/>
    <w:rsid w:val="00462F5C"/>
    <w:rsid w:val="00463281"/>
    <w:rsid w:val="004665B4"/>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E2BCC"/>
    <w:rsid w:val="004E33FA"/>
    <w:rsid w:val="004E36AB"/>
    <w:rsid w:val="004E4CDF"/>
    <w:rsid w:val="004E5036"/>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4055E"/>
    <w:rsid w:val="005409DE"/>
    <w:rsid w:val="00542731"/>
    <w:rsid w:val="0054322C"/>
    <w:rsid w:val="005432A9"/>
    <w:rsid w:val="005470F3"/>
    <w:rsid w:val="0055086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3A7D"/>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4710B"/>
    <w:rsid w:val="00751414"/>
    <w:rsid w:val="00760474"/>
    <w:rsid w:val="007623EE"/>
    <w:rsid w:val="007639FA"/>
    <w:rsid w:val="0076473B"/>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396D"/>
    <w:rsid w:val="007B634A"/>
    <w:rsid w:val="007B6DBC"/>
    <w:rsid w:val="007C1A7F"/>
    <w:rsid w:val="007C43BF"/>
    <w:rsid w:val="007C4CE5"/>
    <w:rsid w:val="007C608E"/>
    <w:rsid w:val="007C6924"/>
    <w:rsid w:val="007C7D18"/>
    <w:rsid w:val="007D1FB0"/>
    <w:rsid w:val="007D2E33"/>
    <w:rsid w:val="007E055F"/>
    <w:rsid w:val="007E0A88"/>
    <w:rsid w:val="007E13F8"/>
    <w:rsid w:val="007E2939"/>
    <w:rsid w:val="007E316F"/>
    <w:rsid w:val="007E73B9"/>
    <w:rsid w:val="007F30EE"/>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B04E8"/>
    <w:rsid w:val="008B30CC"/>
    <w:rsid w:val="008B491A"/>
    <w:rsid w:val="008C09C0"/>
    <w:rsid w:val="008C0DF3"/>
    <w:rsid w:val="008C2BE6"/>
    <w:rsid w:val="008C5D3B"/>
    <w:rsid w:val="008C7A76"/>
    <w:rsid w:val="008D2849"/>
    <w:rsid w:val="008D3965"/>
    <w:rsid w:val="008D4C16"/>
    <w:rsid w:val="008D74E1"/>
    <w:rsid w:val="008F0A34"/>
    <w:rsid w:val="008F4CF0"/>
    <w:rsid w:val="008F579C"/>
    <w:rsid w:val="0090311C"/>
    <w:rsid w:val="00904EA3"/>
    <w:rsid w:val="00906A9E"/>
    <w:rsid w:val="009257E1"/>
    <w:rsid w:val="00931380"/>
    <w:rsid w:val="00933094"/>
    <w:rsid w:val="00934CF2"/>
    <w:rsid w:val="00940C3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90A1E"/>
    <w:rsid w:val="009914E8"/>
    <w:rsid w:val="009925C4"/>
    <w:rsid w:val="00992D99"/>
    <w:rsid w:val="009946C3"/>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E4D4F"/>
    <w:rsid w:val="009F12F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60CBC"/>
    <w:rsid w:val="00A623E8"/>
    <w:rsid w:val="00A62573"/>
    <w:rsid w:val="00A65266"/>
    <w:rsid w:val="00A675EF"/>
    <w:rsid w:val="00A71A7C"/>
    <w:rsid w:val="00A73794"/>
    <w:rsid w:val="00A7431F"/>
    <w:rsid w:val="00A7778A"/>
    <w:rsid w:val="00A807C2"/>
    <w:rsid w:val="00A86F17"/>
    <w:rsid w:val="00A87EDB"/>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3176"/>
    <w:rsid w:val="00AF6B2F"/>
    <w:rsid w:val="00B0230F"/>
    <w:rsid w:val="00B02432"/>
    <w:rsid w:val="00B03712"/>
    <w:rsid w:val="00B03E9D"/>
    <w:rsid w:val="00B05BDA"/>
    <w:rsid w:val="00B06BBF"/>
    <w:rsid w:val="00B07125"/>
    <w:rsid w:val="00B14133"/>
    <w:rsid w:val="00B14C72"/>
    <w:rsid w:val="00B22B89"/>
    <w:rsid w:val="00B26DEE"/>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7B22"/>
    <w:rsid w:val="00BA7E66"/>
    <w:rsid w:val="00BB5420"/>
    <w:rsid w:val="00BB6A94"/>
    <w:rsid w:val="00BB7D92"/>
    <w:rsid w:val="00BC21CF"/>
    <w:rsid w:val="00BC5DAB"/>
    <w:rsid w:val="00BD02A6"/>
    <w:rsid w:val="00BD03C5"/>
    <w:rsid w:val="00BD05A0"/>
    <w:rsid w:val="00BD1658"/>
    <w:rsid w:val="00BD42B8"/>
    <w:rsid w:val="00BF3168"/>
    <w:rsid w:val="00BF58C4"/>
    <w:rsid w:val="00C04F03"/>
    <w:rsid w:val="00C05A61"/>
    <w:rsid w:val="00C062BB"/>
    <w:rsid w:val="00C07355"/>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5B8C"/>
    <w:rsid w:val="00CF2761"/>
    <w:rsid w:val="00CF5699"/>
    <w:rsid w:val="00D00156"/>
    <w:rsid w:val="00D01E0A"/>
    <w:rsid w:val="00D03E1A"/>
    <w:rsid w:val="00D03E88"/>
    <w:rsid w:val="00D14912"/>
    <w:rsid w:val="00D15AF5"/>
    <w:rsid w:val="00D16759"/>
    <w:rsid w:val="00D16A90"/>
    <w:rsid w:val="00D16B04"/>
    <w:rsid w:val="00D21E34"/>
    <w:rsid w:val="00D25945"/>
    <w:rsid w:val="00D26C28"/>
    <w:rsid w:val="00D30411"/>
    <w:rsid w:val="00D30844"/>
    <w:rsid w:val="00D31AEA"/>
    <w:rsid w:val="00D355AE"/>
    <w:rsid w:val="00D35DD7"/>
    <w:rsid w:val="00D3768E"/>
    <w:rsid w:val="00D43A07"/>
    <w:rsid w:val="00D44546"/>
    <w:rsid w:val="00D5610D"/>
    <w:rsid w:val="00D6070D"/>
    <w:rsid w:val="00D62454"/>
    <w:rsid w:val="00D63167"/>
    <w:rsid w:val="00D6321F"/>
    <w:rsid w:val="00D63498"/>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C6"/>
    <w:rsid w:val="00DB2F90"/>
    <w:rsid w:val="00DC050B"/>
    <w:rsid w:val="00DC1192"/>
    <w:rsid w:val="00DC11D8"/>
    <w:rsid w:val="00DC6F84"/>
    <w:rsid w:val="00DC7B01"/>
    <w:rsid w:val="00DD66B6"/>
    <w:rsid w:val="00DE3B1C"/>
    <w:rsid w:val="00DE518E"/>
    <w:rsid w:val="00DF10DF"/>
    <w:rsid w:val="00E11B05"/>
    <w:rsid w:val="00E13043"/>
    <w:rsid w:val="00E146B4"/>
    <w:rsid w:val="00E24E01"/>
    <w:rsid w:val="00E265B4"/>
    <w:rsid w:val="00E27777"/>
    <w:rsid w:val="00E31A3A"/>
    <w:rsid w:val="00E32B27"/>
    <w:rsid w:val="00E37C15"/>
    <w:rsid w:val="00E4077B"/>
    <w:rsid w:val="00E53DEF"/>
    <w:rsid w:val="00E60181"/>
    <w:rsid w:val="00E63E32"/>
    <w:rsid w:val="00E76A96"/>
    <w:rsid w:val="00E8055D"/>
    <w:rsid w:val="00E812C8"/>
    <w:rsid w:val="00E8296A"/>
    <w:rsid w:val="00E82EDB"/>
    <w:rsid w:val="00E851F2"/>
    <w:rsid w:val="00E87EBA"/>
    <w:rsid w:val="00EA2796"/>
    <w:rsid w:val="00EB2F35"/>
    <w:rsid w:val="00EB33EC"/>
    <w:rsid w:val="00EB4A6C"/>
    <w:rsid w:val="00EB557A"/>
    <w:rsid w:val="00EC14C3"/>
    <w:rsid w:val="00EC5A68"/>
    <w:rsid w:val="00ED013A"/>
    <w:rsid w:val="00ED5222"/>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7863"/>
    <w:rsid w:val="00F504F5"/>
    <w:rsid w:val="00F5570A"/>
    <w:rsid w:val="00F55EE6"/>
    <w:rsid w:val="00F57C24"/>
    <w:rsid w:val="00F650B9"/>
    <w:rsid w:val="00F65819"/>
    <w:rsid w:val="00F65DCD"/>
    <w:rsid w:val="00F70CA6"/>
    <w:rsid w:val="00F7151A"/>
    <w:rsid w:val="00F72F22"/>
    <w:rsid w:val="00F77982"/>
    <w:rsid w:val="00F80971"/>
    <w:rsid w:val="00F80BCB"/>
    <w:rsid w:val="00F80BD8"/>
    <w:rsid w:val="00F81272"/>
    <w:rsid w:val="00F87108"/>
    <w:rsid w:val="00F91B80"/>
    <w:rsid w:val="00FB5CE0"/>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F4A981-5FD8-4303-91DA-183FF83D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868</Words>
  <Characters>5469</Characters>
  <Application>Microsoft Office Word</Application>
  <DocSecurity>0</DocSecurity>
  <Lines>45</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Andouche, Sébastien</dc:creator>
  <cp:lastModifiedBy>Michler, Lisa</cp:lastModifiedBy>
  <cp:revision>6</cp:revision>
  <cp:lastPrinted>2022-10-11T07:52:00Z</cp:lastPrinted>
  <dcterms:created xsi:type="dcterms:W3CDTF">2022-10-19T07:15:00Z</dcterms:created>
  <dcterms:modified xsi:type="dcterms:W3CDTF">2022-10-19T10:35:00Z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