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C0E76" w14:textId="2138F60F" w:rsidR="004C67E6" w:rsidRPr="004C67E6" w:rsidRDefault="00791CE0" w:rsidP="02D9E879">
      <w:pPr>
        <w:spacing w:after="240"/>
        <w:rPr>
          <w:rFonts w:ascii="Proxima Nova Light" w:eastAsiaTheme="minorEastAsia" w:hAnsi="Proxima Nova Light" w:cs="Open Sans"/>
        </w:rPr>
      </w:pPr>
      <w:r>
        <w:rPr>
          <w:rFonts w:ascii="Proxima Nova Light" w:hAnsi="Proxima Nova Light"/>
        </w:rPr>
        <w:t>APR 900: Professional helmets for comfortable and safe welding</w:t>
      </w:r>
    </w:p>
    <w:p w14:paraId="5DF8B281" w14:textId="77777777" w:rsidR="00603A8E" w:rsidRDefault="00C04FF8" w:rsidP="004C67E6">
      <w:pPr>
        <w:spacing w:after="240" w:line="240" w:lineRule="auto"/>
        <w:rPr>
          <w:rFonts w:ascii="Proxima Nova" w:hAnsi="Proxima Nova"/>
          <w:sz w:val="32"/>
        </w:rPr>
      </w:pPr>
      <w:r>
        <w:rPr>
          <w:rFonts w:ascii="Proxima Nova" w:hAnsi="Proxima Nova"/>
          <w:sz w:val="32"/>
        </w:rPr>
        <w:t>A new generation of auto darkening filters by</w:t>
      </w:r>
      <w:r>
        <w:rPr>
          <w:rFonts w:ascii="Proxima Nova" w:hAnsi="Proxima Nova"/>
          <w:sz w:val="32"/>
        </w:rPr>
        <w:br/>
        <w:t>Lorch is setting standards</w:t>
      </w:r>
    </w:p>
    <w:p w14:paraId="71066448" w14:textId="77777777" w:rsidR="00603A8E" w:rsidRDefault="004C67E6" w:rsidP="02D9E879">
      <w:pPr>
        <w:spacing w:after="240"/>
        <w:rPr>
          <w:rFonts w:ascii="Open Sans" w:hAnsi="Open Sans"/>
          <w:i/>
          <w:sz w:val="20"/>
        </w:rPr>
      </w:pPr>
      <w:r>
        <w:rPr>
          <w:rFonts w:ascii="Open Sans" w:hAnsi="Open Sans"/>
          <w:i/>
          <w:sz w:val="20"/>
        </w:rPr>
        <w:t>Lorch welding technology considerably improves everyday work for welders with a new generation of auto darkening filters that combine modern design with innovative technology. The auto darkening filters for fatigue-free welding are available in four different versions: from the APR 900 standard helmet to the APR 900 XF with divisible visor and innovative versions with fresh air supply.</w:t>
      </w:r>
    </w:p>
    <w:p w14:paraId="12F05DA2" w14:textId="47294F8B" w:rsidR="004C67E6" w:rsidRPr="004C67E6" w:rsidRDefault="004C67E6" w:rsidP="02D9E879">
      <w:pPr>
        <w:ind w:right="-1"/>
        <w:rPr>
          <w:rFonts w:ascii="Open Sans" w:eastAsia="Calibri" w:hAnsi="Open Sans" w:cs="Open Sans"/>
          <w:sz w:val="20"/>
          <w:szCs w:val="20"/>
        </w:rPr>
      </w:pPr>
      <w:r>
        <w:rPr>
          <w:rFonts w:ascii="Open Sans" w:hAnsi="Open Sans"/>
          <w:sz w:val="20"/>
        </w:rPr>
        <w:t>Ongoing improvement of the working conditions of welders is a central desire of Lorch Schweißtechnik. The helmets of the new APR 900 series are a further milestone developed in-house. Many innovations and practical details not only allow the helmets to perfectly adjust to individual needs and the corresponding work demands</w:t>
      </w:r>
      <w:r w:rsidR="00603A8E">
        <w:rPr>
          <w:rFonts w:ascii="Open Sans" w:hAnsi="Open Sans"/>
          <w:sz w:val="20"/>
        </w:rPr>
        <w:t xml:space="preserve"> but </w:t>
      </w:r>
      <w:r>
        <w:rPr>
          <w:rFonts w:ascii="Open Sans" w:hAnsi="Open Sans"/>
          <w:sz w:val="20"/>
        </w:rPr>
        <w:t>also offer highest safety for the welder at optimal view and are designed for harsh and demanding everyday work.</w:t>
      </w:r>
    </w:p>
    <w:p w14:paraId="29A4AF19" w14:textId="248AE502" w:rsidR="004C67E6" w:rsidRPr="004C67E6" w:rsidRDefault="0057396D" w:rsidP="02D9E879">
      <w:pPr>
        <w:ind w:right="-1"/>
        <w:rPr>
          <w:rFonts w:ascii="Open Sans" w:eastAsia="Calibri" w:hAnsi="Open Sans" w:cs="Open Sans"/>
          <w:sz w:val="20"/>
          <w:szCs w:val="20"/>
        </w:rPr>
      </w:pPr>
      <w:r>
        <w:rPr>
          <w:rFonts w:ascii="Open Sans" w:hAnsi="Open Sans"/>
          <w:sz w:val="20"/>
        </w:rPr>
        <w:t xml:space="preserve">Many special features ensure a comfortable and secure seat of the auto darkening filter. A practical ratchet latching knob at the back of the head simply and individually defines the width and height. The helmet can also be adjusted in length with easy-to-grip </w:t>
      </w:r>
      <w:r w:rsidR="00603A8E">
        <w:rPr>
          <w:rFonts w:ascii="Open Sans" w:hAnsi="Open Sans"/>
          <w:sz w:val="20"/>
        </w:rPr>
        <w:t xml:space="preserve">lateral </w:t>
      </w:r>
      <w:r>
        <w:rPr>
          <w:rFonts w:ascii="Open Sans" w:hAnsi="Open Sans"/>
          <w:sz w:val="20"/>
        </w:rPr>
        <w:t xml:space="preserve">sliders for ideal adjustment to the facial shape. Absorbent and padded sweatbands at the forehead and back of the head give the welder additional wearing comfort. The helmet is very light, at only 650 grams </w:t>
      </w:r>
      <w:r w:rsidR="00CB0982">
        <w:rPr>
          <w:rFonts w:ascii="Open Sans" w:hAnsi="Open Sans"/>
          <w:sz w:val="20"/>
        </w:rPr>
        <w:t>for</w:t>
      </w:r>
      <w:r w:rsidR="00283333">
        <w:rPr>
          <w:rFonts w:ascii="Open Sans" w:hAnsi="Open Sans"/>
          <w:sz w:val="20"/>
        </w:rPr>
        <w:t xml:space="preserve"> </w:t>
      </w:r>
      <w:r>
        <w:rPr>
          <w:rFonts w:ascii="Open Sans" w:hAnsi="Open Sans"/>
          <w:sz w:val="20"/>
        </w:rPr>
        <w:t>the standard version.</w:t>
      </w:r>
    </w:p>
    <w:p w14:paraId="036049F1" w14:textId="7C73CF7D" w:rsidR="00603A8E" w:rsidRDefault="004C67E6" w:rsidP="004C67E6">
      <w:pPr>
        <w:ind w:right="-1"/>
        <w:rPr>
          <w:rFonts w:ascii="Open Sans" w:hAnsi="Open Sans"/>
          <w:sz w:val="20"/>
        </w:rPr>
      </w:pPr>
      <w:r>
        <w:rPr>
          <w:rFonts w:ascii="Open Sans" w:hAnsi="Open Sans"/>
          <w:sz w:val="20"/>
        </w:rPr>
        <w:t>A high-end</w:t>
      </w:r>
      <w:r w:rsidR="00CB0982">
        <w:rPr>
          <w:rFonts w:ascii="Open Sans" w:hAnsi="Open Sans"/>
          <w:sz w:val="20"/>
        </w:rPr>
        <w:t xml:space="preserve"> auto darkening filter</w:t>
      </w:r>
      <w:r w:rsidR="00283333">
        <w:rPr>
          <w:rFonts w:ascii="Open Sans" w:hAnsi="Open Sans"/>
          <w:sz w:val="20"/>
        </w:rPr>
        <w:t xml:space="preserve"> </w:t>
      </w:r>
      <w:r>
        <w:rPr>
          <w:rFonts w:ascii="Open Sans" w:hAnsi="Open Sans"/>
          <w:sz w:val="20"/>
        </w:rPr>
        <w:t xml:space="preserve">in the absolute reference area (1.1.1.1.) with additional True-Colour technology ensures </w:t>
      </w:r>
      <w:r w:rsidR="00603A8E">
        <w:rPr>
          <w:rFonts w:ascii="Open Sans" w:hAnsi="Open Sans"/>
          <w:sz w:val="20"/>
        </w:rPr>
        <w:t xml:space="preserve">a </w:t>
      </w:r>
      <w:r>
        <w:rPr>
          <w:rFonts w:ascii="Open Sans" w:hAnsi="Open Sans"/>
          <w:sz w:val="20"/>
        </w:rPr>
        <w:t>crystal-clear view of the weld seam</w:t>
      </w:r>
      <w:r w:rsidR="00603A8E">
        <w:rPr>
          <w:rFonts w:ascii="Open Sans" w:hAnsi="Open Sans"/>
          <w:sz w:val="20"/>
        </w:rPr>
        <w:t xml:space="preserve">. Colour precision is </w:t>
      </w:r>
      <w:r>
        <w:rPr>
          <w:rFonts w:ascii="Open Sans" w:hAnsi="Open Sans"/>
          <w:sz w:val="20"/>
        </w:rPr>
        <w:t>once again improved</w:t>
      </w:r>
      <w:r w:rsidR="00603A8E">
        <w:rPr>
          <w:rFonts w:ascii="Open Sans" w:hAnsi="Open Sans"/>
          <w:sz w:val="20"/>
        </w:rPr>
        <w:t>, while a</w:t>
      </w:r>
      <w:r>
        <w:rPr>
          <w:rFonts w:ascii="Open Sans" w:hAnsi="Open Sans"/>
          <w:sz w:val="20"/>
        </w:rPr>
        <w:t xml:space="preserve"> great field of vision of 98 x 62 millimetres </w:t>
      </w:r>
      <w:r w:rsidR="00CB0982">
        <w:rPr>
          <w:rFonts w:ascii="Open Sans" w:hAnsi="Open Sans"/>
          <w:sz w:val="20"/>
        </w:rPr>
        <w:t>allows</w:t>
      </w:r>
      <w:r w:rsidR="00283333">
        <w:rPr>
          <w:rFonts w:ascii="Open Sans" w:hAnsi="Open Sans"/>
          <w:sz w:val="20"/>
        </w:rPr>
        <w:t xml:space="preserve"> </w:t>
      </w:r>
      <w:r w:rsidR="00603A8E">
        <w:rPr>
          <w:rFonts w:ascii="Open Sans" w:hAnsi="Open Sans"/>
          <w:sz w:val="20"/>
        </w:rPr>
        <w:t>an</w:t>
      </w:r>
      <w:r>
        <w:rPr>
          <w:rFonts w:ascii="Open Sans" w:hAnsi="Open Sans"/>
          <w:sz w:val="20"/>
        </w:rPr>
        <w:t xml:space="preserve"> unlimited view of the welding work and its surroundings. Clearly marked welding buttons and a display in a stable angle that can be read </w:t>
      </w:r>
      <w:proofErr w:type="gramStart"/>
      <w:r>
        <w:rPr>
          <w:rFonts w:ascii="Open Sans" w:hAnsi="Open Sans"/>
          <w:sz w:val="20"/>
        </w:rPr>
        <w:t>at all times</w:t>
      </w:r>
      <w:proofErr w:type="gramEnd"/>
      <w:r>
        <w:rPr>
          <w:rFonts w:ascii="Open Sans" w:hAnsi="Open Sans"/>
          <w:sz w:val="20"/>
        </w:rPr>
        <w:t xml:space="preserve"> allow comfortable settings of operating modes, protection levels, delay, and sensitivity to match the area of application.</w:t>
      </w:r>
    </w:p>
    <w:p w14:paraId="4C6C5447" w14:textId="366AF676" w:rsidR="004C67E6" w:rsidRPr="004C67E6" w:rsidRDefault="00244961" w:rsidP="004C67E6">
      <w:pPr>
        <w:ind w:right="-1"/>
        <w:rPr>
          <w:rFonts w:ascii="Open Sans" w:eastAsia="Calibri" w:hAnsi="Open Sans" w:cs="Open Sans"/>
          <w:sz w:val="20"/>
        </w:rPr>
      </w:pPr>
      <w:r>
        <w:rPr>
          <w:rFonts w:ascii="Open Sans" w:hAnsi="Open Sans"/>
          <w:sz w:val="20"/>
        </w:rPr>
        <w:t xml:space="preserve">Another innovation </w:t>
      </w:r>
      <w:r w:rsidR="00CB0982">
        <w:rPr>
          <w:rFonts w:ascii="Open Sans" w:hAnsi="Open Sans"/>
          <w:sz w:val="20"/>
        </w:rPr>
        <w:t>offers</w:t>
      </w:r>
      <w:r w:rsidR="00283333">
        <w:rPr>
          <w:rFonts w:ascii="Open Sans" w:hAnsi="Open Sans"/>
          <w:sz w:val="20"/>
        </w:rPr>
        <w:t xml:space="preserve"> </w:t>
      </w:r>
      <w:r>
        <w:rPr>
          <w:rFonts w:ascii="Open Sans" w:hAnsi="Open Sans"/>
          <w:sz w:val="20"/>
        </w:rPr>
        <w:t xml:space="preserve">optimised scratch protection: The sophisticated four-point support allows the helmet to rest stably on the visor side without rolling away. The outer, slightly recessed front cover is perfectly protected from contact and scratches. Robustly injection-moulded and certified to </w:t>
      </w:r>
      <w:r>
        <w:rPr>
          <w:rFonts w:ascii="Open Sans" w:hAnsi="Open Sans"/>
          <w:sz w:val="20"/>
        </w:rPr>
        <w:lastRenderedPageBreak/>
        <w:t>N175 B, the front cover can be easily replaced at any time thanks to the practical quick closure. A centred rubberised button in the upper centre of the helmet that can be optimally reached by right- and left-handed people alike permits quick changes to the welding mode without having to take off the helmet. Its recessed position optimally protects it from damage, too.</w:t>
      </w:r>
    </w:p>
    <w:p w14:paraId="175309C2" w14:textId="407DCFA1" w:rsidR="004C67E6" w:rsidRPr="004C67E6" w:rsidRDefault="004C67E6" w:rsidP="7FE37875">
      <w:pPr>
        <w:ind w:right="-1"/>
        <w:rPr>
          <w:rFonts w:ascii="Open Sans" w:eastAsia="Calibri" w:hAnsi="Open Sans" w:cs="Open Sans"/>
          <w:sz w:val="20"/>
          <w:szCs w:val="20"/>
        </w:rPr>
      </w:pPr>
      <w:r>
        <w:rPr>
          <w:rFonts w:ascii="Open Sans" w:hAnsi="Open Sans"/>
          <w:sz w:val="20"/>
        </w:rPr>
        <w:t xml:space="preserve">In addition to the basic APR 900 model, Lorch is offering the APR 900 XF helmet version. </w:t>
      </w:r>
      <w:r w:rsidR="00603A8E">
        <w:rPr>
          <w:rFonts w:ascii="Open Sans" w:hAnsi="Open Sans"/>
          <w:sz w:val="20"/>
        </w:rPr>
        <w:t xml:space="preserve">It has the </w:t>
      </w:r>
      <w:r>
        <w:rPr>
          <w:rFonts w:ascii="Open Sans" w:hAnsi="Open Sans"/>
          <w:sz w:val="20"/>
        </w:rPr>
        <w:t>advantage</w:t>
      </w:r>
      <w:r w:rsidR="00603A8E">
        <w:rPr>
          <w:rFonts w:ascii="Open Sans" w:hAnsi="Open Sans"/>
          <w:sz w:val="20"/>
        </w:rPr>
        <w:t xml:space="preserve"> of being a </w:t>
      </w:r>
      <w:r>
        <w:rPr>
          <w:rFonts w:ascii="Open Sans" w:hAnsi="Open Sans"/>
          <w:sz w:val="20"/>
        </w:rPr>
        <w:t xml:space="preserve">divisible </w:t>
      </w:r>
      <w:r w:rsidR="00603A8E">
        <w:rPr>
          <w:rFonts w:ascii="Open Sans" w:hAnsi="Open Sans"/>
          <w:sz w:val="20"/>
        </w:rPr>
        <w:t xml:space="preserve">helmet with a </w:t>
      </w:r>
      <w:r>
        <w:rPr>
          <w:rFonts w:ascii="Open Sans" w:hAnsi="Open Sans"/>
          <w:sz w:val="20"/>
        </w:rPr>
        <w:t>visor</w:t>
      </w:r>
      <w:r w:rsidR="00603A8E">
        <w:rPr>
          <w:rFonts w:ascii="Open Sans" w:hAnsi="Open Sans"/>
          <w:sz w:val="20"/>
        </w:rPr>
        <w:t xml:space="preserve"> that can be easily folded up along with </w:t>
      </w:r>
      <w:r>
        <w:rPr>
          <w:rFonts w:ascii="Open Sans" w:hAnsi="Open Sans"/>
          <w:sz w:val="20"/>
        </w:rPr>
        <w:t>the</w:t>
      </w:r>
      <w:r w:rsidR="00CB0982">
        <w:rPr>
          <w:rFonts w:ascii="Open Sans" w:hAnsi="Open Sans"/>
          <w:sz w:val="20"/>
        </w:rPr>
        <w:t xml:space="preserve"> auto darkening filter</w:t>
      </w:r>
      <w:r>
        <w:rPr>
          <w:rFonts w:ascii="Open Sans" w:hAnsi="Open Sans"/>
          <w:sz w:val="20"/>
        </w:rPr>
        <w:t>. A curved protective window of clear polycarbonate with a larger field of vision remains on the inside. This still protects the welder well from particles and sparks while performing further work on the workpiece after welding.</w:t>
      </w:r>
    </w:p>
    <w:p w14:paraId="6C2914EA" w14:textId="0719E8F1" w:rsidR="00603A8E" w:rsidRDefault="004C67E6" w:rsidP="004C67E6">
      <w:pPr>
        <w:ind w:right="-1"/>
        <w:rPr>
          <w:rFonts w:ascii="Open Sans" w:hAnsi="Open Sans"/>
          <w:sz w:val="20"/>
        </w:rPr>
      </w:pPr>
      <w:r>
        <w:rPr>
          <w:rFonts w:ascii="Open Sans" w:hAnsi="Open Sans"/>
          <w:sz w:val="20"/>
        </w:rPr>
        <w:t>Both helmet versions can be comb</w:t>
      </w:r>
      <w:r w:rsidR="00603A8E">
        <w:rPr>
          <w:rFonts w:ascii="Open Sans" w:hAnsi="Open Sans"/>
          <w:sz w:val="20"/>
        </w:rPr>
        <w:t>in</w:t>
      </w:r>
      <w:r>
        <w:rPr>
          <w:rFonts w:ascii="Open Sans" w:hAnsi="Open Sans"/>
          <w:sz w:val="20"/>
        </w:rPr>
        <w:t xml:space="preserve">ed with a fresh-air system </w:t>
      </w:r>
      <w:proofErr w:type="gramStart"/>
      <w:r>
        <w:rPr>
          <w:rFonts w:ascii="Open Sans" w:hAnsi="Open Sans"/>
          <w:sz w:val="20"/>
        </w:rPr>
        <w:t>in order to</w:t>
      </w:r>
      <w:proofErr w:type="gramEnd"/>
      <w:r>
        <w:rPr>
          <w:rFonts w:ascii="Open Sans" w:hAnsi="Open Sans"/>
          <w:sz w:val="20"/>
        </w:rPr>
        <w:t xml:space="preserve"> protect the welder </w:t>
      </w:r>
      <w:r w:rsidR="00603A8E">
        <w:rPr>
          <w:rFonts w:ascii="Open Sans" w:hAnsi="Open Sans"/>
          <w:sz w:val="20"/>
        </w:rPr>
        <w:t>from</w:t>
      </w:r>
      <w:r>
        <w:rPr>
          <w:rFonts w:ascii="Open Sans" w:hAnsi="Open Sans"/>
          <w:sz w:val="20"/>
        </w:rPr>
        <w:t xml:space="preserve"> inhaling </w:t>
      </w:r>
      <w:r w:rsidR="00CB0982">
        <w:rPr>
          <w:rFonts w:ascii="Open Sans" w:hAnsi="Open Sans"/>
          <w:sz w:val="20"/>
        </w:rPr>
        <w:t>dust</w:t>
      </w:r>
      <w:r w:rsidR="00283333">
        <w:rPr>
          <w:rFonts w:ascii="Open Sans" w:hAnsi="Open Sans"/>
          <w:sz w:val="20"/>
        </w:rPr>
        <w:t xml:space="preserve"> </w:t>
      </w:r>
      <w:r>
        <w:rPr>
          <w:rFonts w:ascii="Open Sans" w:hAnsi="Open Sans"/>
          <w:sz w:val="20"/>
        </w:rPr>
        <w:t>and toxic welding fume</w:t>
      </w:r>
      <w:r w:rsidR="00603A8E">
        <w:rPr>
          <w:rFonts w:ascii="Open Sans" w:hAnsi="Open Sans"/>
          <w:sz w:val="20"/>
        </w:rPr>
        <w:t>s</w:t>
      </w:r>
      <w:r>
        <w:rPr>
          <w:rFonts w:ascii="Open Sans" w:hAnsi="Open Sans"/>
          <w:sz w:val="20"/>
        </w:rPr>
        <w:t xml:space="preserve">. Connected to the helmets with a flexible ventilation hose, a filter and blower unit operated by rechargeable battery (PAPR) ensures fresh-air supply directly into the </w:t>
      </w:r>
      <w:r w:rsidR="00CB0982">
        <w:rPr>
          <w:rFonts w:ascii="Open Sans" w:hAnsi="Open Sans"/>
          <w:sz w:val="20"/>
        </w:rPr>
        <w:t>helmet</w:t>
      </w:r>
      <w:r>
        <w:rPr>
          <w:rFonts w:ascii="Open Sans" w:hAnsi="Open Sans"/>
          <w:sz w:val="20"/>
        </w:rPr>
        <w:t>. Another safety detail</w:t>
      </w:r>
      <w:r w:rsidR="00603A8E">
        <w:rPr>
          <w:rFonts w:ascii="Open Sans" w:hAnsi="Open Sans"/>
          <w:sz w:val="20"/>
        </w:rPr>
        <w:t xml:space="preserve"> is the </w:t>
      </w:r>
      <w:r>
        <w:rPr>
          <w:rFonts w:ascii="Open Sans" w:hAnsi="Open Sans"/>
          <w:sz w:val="20"/>
        </w:rPr>
        <w:t xml:space="preserve">integrated acoustic and vibration alarm </w:t>
      </w:r>
      <w:r w:rsidR="00603A8E">
        <w:rPr>
          <w:rFonts w:ascii="Open Sans" w:hAnsi="Open Sans"/>
          <w:sz w:val="20"/>
        </w:rPr>
        <w:t xml:space="preserve">that </w:t>
      </w:r>
      <w:r>
        <w:rPr>
          <w:rFonts w:ascii="Open Sans" w:hAnsi="Open Sans"/>
          <w:sz w:val="20"/>
        </w:rPr>
        <w:t xml:space="preserve">warns the welder in time </w:t>
      </w:r>
      <w:r w:rsidR="00603A8E">
        <w:rPr>
          <w:rFonts w:ascii="Open Sans" w:hAnsi="Open Sans"/>
          <w:sz w:val="20"/>
        </w:rPr>
        <w:t>of</w:t>
      </w:r>
      <w:r>
        <w:rPr>
          <w:rFonts w:ascii="Open Sans" w:hAnsi="Open Sans"/>
          <w:sz w:val="20"/>
        </w:rPr>
        <w:t xml:space="preserve"> </w:t>
      </w:r>
      <w:r w:rsidR="00CB0982">
        <w:rPr>
          <w:rFonts w:ascii="Open Sans" w:hAnsi="Open Sans"/>
          <w:sz w:val="20"/>
        </w:rPr>
        <w:t xml:space="preserve">depleted </w:t>
      </w:r>
      <w:r>
        <w:rPr>
          <w:rFonts w:ascii="Open Sans" w:hAnsi="Open Sans"/>
          <w:sz w:val="20"/>
        </w:rPr>
        <w:t>filters</w:t>
      </w:r>
      <w:r w:rsidR="00603A8E">
        <w:rPr>
          <w:rFonts w:ascii="Open Sans" w:hAnsi="Open Sans"/>
          <w:sz w:val="20"/>
        </w:rPr>
        <w:t xml:space="preserve">, </w:t>
      </w:r>
      <w:r>
        <w:rPr>
          <w:rFonts w:ascii="Open Sans" w:hAnsi="Open Sans"/>
          <w:sz w:val="20"/>
        </w:rPr>
        <w:t xml:space="preserve">discharged batteries, or low battery levels. The compact fresh-air unit itself is comfortably carried </w:t>
      </w:r>
      <w:r w:rsidR="00603A8E">
        <w:rPr>
          <w:rFonts w:ascii="Open Sans" w:hAnsi="Open Sans"/>
          <w:sz w:val="20"/>
        </w:rPr>
        <w:t>with</w:t>
      </w:r>
      <w:r>
        <w:rPr>
          <w:rFonts w:ascii="Open Sans" w:hAnsi="Open Sans"/>
          <w:sz w:val="20"/>
        </w:rPr>
        <w:t xml:space="preserve"> the ventilation hose on one</w:t>
      </w:r>
      <w:r w:rsidR="00603A8E">
        <w:rPr>
          <w:rFonts w:ascii="Open Sans" w:hAnsi="Open Sans"/>
          <w:sz w:val="20"/>
        </w:rPr>
        <w:t>’</w:t>
      </w:r>
      <w:r>
        <w:rPr>
          <w:rFonts w:ascii="Open Sans" w:hAnsi="Open Sans"/>
          <w:sz w:val="20"/>
        </w:rPr>
        <w:t>s back and can optionally be attached to the body with a strap.</w:t>
      </w:r>
    </w:p>
    <w:p w14:paraId="16F488AD" w14:textId="200147B8" w:rsidR="004C67E6" w:rsidRPr="004C67E6" w:rsidRDefault="004C67E6" w:rsidP="6F470CD9">
      <w:pPr>
        <w:ind w:right="-1"/>
        <w:rPr>
          <w:rFonts w:ascii="Open Sans" w:eastAsia="Calibri" w:hAnsi="Open Sans" w:cs="Open Sans"/>
          <w:sz w:val="20"/>
          <w:szCs w:val="20"/>
        </w:rPr>
      </w:pPr>
      <w:r>
        <w:rPr>
          <w:rFonts w:ascii="Open Sans" w:hAnsi="Open Sans"/>
          <w:sz w:val="20"/>
        </w:rPr>
        <w:t>“The new auto darkening filters by Lorch further relieve the welders to allow them to focus even better on their central welding task. Optimised ergonomics and greatest safety for the welders</w:t>
      </w:r>
      <w:r w:rsidR="00603A8E">
        <w:rPr>
          <w:rFonts w:ascii="Open Sans" w:hAnsi="Open Sans"/>
          <w:sz w:val="20"/>
        </w:rPr>
        <w:t>’</w:t>
      </w:r>
      <w:r>
        <w:rPr>
          <w:rFonts w:ascii="Open Sans" w:hAnsi="Open Sans"/>
          <w:sz w:val="20"/>
        </w:rPr>
        <w:t xml:space="preserve"> health were of particular importance in development. The high suitability for everyday use and the modern design of the auto darkening filters makes the welders</w:t>
      </w:r>
      <w:r w:rsidR="00603A8E">
        <w:rPr>
          <w:rFonts w:ascii="Open Sans" w:hAnsi="Open Sans"/>
          <w:sz w:val="20"/>
        </w:rPr>
        <w:t>’</w:t>
      </w:r>
      <w:r>
        <w:rPr>
          <w:rFonts w:ascii="Open Sans" w:hAnsi="Open Sans"/>
          <w:sz w:val="20"/>
        </w:rPr>
        <w:t xml:space="preserve"> profession even more attractive than it already was,” says Maximilian Hipp, product manager at Lorch Schweißtechnik.</w:t>
      </w:r>
    </w:p>
    <w:p w14:paraId="0D6AB2E8" w14:textId="1373853D" w:rsidR="00771090" w:rsidRDefault="00E75470" w:rsidP="02D9E879">
      <w:pPr>
        <w:ind w:right="-1"/>
        <w:rPr>
          <w:rFonts w:ascii="Open Sans" w:eastAsia="Calibri" w:hAnsi="Open Sans" w:cs="Open Sans"/>
          <w:sz w:val="20"/>
          <w:szCs w:val="20"/>
        </w:rPr>
      </w:pPr>
      <w:r>
        <w:rPr>
          <w:rFonts w:ascii="Open Sans" w:hAnsi="Open Sans"/>
          <w:sz w:val="20"/>
        </w:rPr>
        <w:t xml:space="preserve">For more information, see: </w:t>
      </w:r>
      <w:hyperlink r:id="rId11" w:history="1">
        <w:r>
          <w:rPr>
            <w:rStyle w:val="Hyperlink"/>
            <w:rFonts w:ascii="Open Sans" w:hAnsi="Open Sans"/>
            <w:sz w:val="20"/>
          </w:rPr>
          <w:t>www.apr900.com</w:t>
        </w:r>
      </w:hyperlink>
    </w:p>
    <w:p w14:paraId="055E4256" w14:textId="31B4195C" w:rsidR="00F74374" w:rsidRDefault="00DE521D" w:rsidP="00F74374">
      <w:pPr>
        <w:spacing w:after="0" w:line="240" w:lineRule="auto"/>
        <w:ind w:right="283"/>
        <w:rPr>
          <w:rFonts w:ascii="Open Sans" w:hAnsi="Open Sans" w:cs="Open Sans"/>
          <w:sz w:val="20"/>
          <w:szCs w:val="20"/>
        </w:rPr>
      </w:pPr>
      <w:r w:rsidRPr="00DE521D">
        <w:rPr>
          <w:rFonts w:ascii="Verdana" w:hAnsi="Verdana"/>
          <w:i/>
          <w:sz w:val="20"/>
        </w:rPr>
        <w:t xml:space="preserve">Lorch </w:t>
      </w:r>
      <w:proofErr w:type="spellStart"/>
      <w:r w:rsidRPr="00DE521D">
        <w:rPr>
          <w:rFonts w:ascii="Verdana" w:hAnsi="Verdana"/>
          <w:i/>
          <w:sz w:val="20"/>
        </w:rPr>
        <w:t>Schweißtechnik</w:t>
      </w:r>
      <w:proofErr w:type="spellEnd"/>
      <w:r w:rsidRPr="00DE521D">
        <w:rPr>
          <w:rFonts w:ascii="Verdana" w:hAnsi="Verdana"/>
          <w:i/>
          <w:sz w:val="20"/>
        </w:rPr>
        <w:t xml:space="preserve"> GmbH is one of the leading manufacturers of arc welding systems for industrial applications, the demanding metal working, as well as for use in automation with robots and collaborative robot systems. For more than 65 years, Lorch's premium quality systems have been manufactured in Germany at one of the world's most cutting-edge manufacturing plants for welding equipment and exported to more than 60 countries. Welding technology by Lorch combines great practical benefits, very simple operation, and high economic efficiency, setting new technology standards on the market.</w:t>
      </w:r>
      <w:r w:rsidR="00F74374">
        <w:br w:type="page"/>
      </w:r>
    </w:p>
    <w:p w14:paraId="2BEEC543" w14:textId="77777777" w:rsidR="00E75470" w:rsidRPr="001511B7" w:rsidRDefault="00E75470" w:rsidP="02D9E879">
      <w:pPr>
        <w:ind w:right="-1"/>
        <w:rPr>
          <w:rFonts w:ascii="Open Sans" w:hAnsi="Open Sans"/>
          <w:sz w:val="20"/>
        </w:rPr>
      </w:pPr>
    </w:p>
    <w:p w14:paraId="26CBE196" w14:textId="77777777" w:rsidR="00621D19" w:rsidRPr="001511B7" w:rsidRDefault="00621D19" w:rsidP="00621D19">
      <w:pPr>
        <w:ind w:right="-143"/>
        <w:rPr>
          <w:rFonts w:ascii="Open Sans" w:hAnsi="Open Sans"/>
          <w:sz w:val="20"/>
        </w:rPr>
      </w:pPr>
      <w:r w:rsidRPr="001511B7">
        <w:rPr>
          <w:rFonts w:ascii="Open Sans" w:hAnsi="Open Sans"/>
          <w:noProof/>
          <w:sz w:val="20"/>
        </w:rPr>
        <w:drawing>
          <wp:inline distT="0" distB="0" distL="0" distR="0" wp14:anchorId="2D9E2121" wp14:editId="0BED74DC">
            <wp:extent cx="3771900" cy="2513713"/>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2051" cy="2520478"/>
                    </a:xfrm>
                    <a:prstGeom prst="rect">
                      <a:avLst/>
                    </a:prstGeom>
                  </pic:spPr>
                </pic:pic>
              </a:graphicData>
            </a:graphic>
          </wp:inline>
        </w:drawing>
      </w:r>
    </w:p>
    <w:p w14:paraId="769A03EB" w14:textId="38ACF89D" w:rsidR="00621D19" w:rsidRPr="001511B7" w:rsidRDefault="008C4872" w:rsidP="00621D19">
      <w:pPr>
        <w:ind w:right="-143"/>
        <w:rPr>
          <w:rFonts w:ascii="Open Sans" w:hAnsi="Open Sans"/>
          <w:sz w:val="20"/>
        </w:rPr>
      </w:pPr>
      <w:r w:rsidRPr="001511B7">
        <w:rPr>
          <w:rFonts w:ascii="Open Sans" w:hAnsi="Open Sans"/>
          <w:sz w:val="20"/>
        </w:rPr>
        <w:t>Fig.</w:t>
      </w:r>
      <w:r w:rsidR="00603A8E" w:rsidRPr="001511B7">
        <w:rPr>
          <w:rFonts w:ascii="Open Sans" w:hAnsi="Open Sans"/>
          <w:sz w:val="20"/>
        </w:rPr>
        <w:t xml:space="preserve"> </w:t>
      </w:r>
      <w:r w:rsidRPr="001511B7">
        <w:rPr>
          <w:rFonts w:ascii="Open Sans" w:hAnsi="Open Sans"/>
          <w:sz w:val="20"/>
        </w:rPr>
        <w:t>1: Fresh design, perfect fit: The new, innovative helmet series</w:t>
      </w:r>
      <w:r w:rsidR="001511B7">
        <w:rPr>
          <w:rFonts w:ascii="Open Sans" w:hAnsi="Open Sans"/>
          <w:sz w:val="20"/>
        </w:rPr>
        <w:t xml:space="preserve"> </w:t>
      </w:r>
      <w:r w:rsidR="001511B7">
        <w:rPr>
          <w:rFonts w:ascii="Open Sans" w:hAnsi="Open Sans"/>
          <w:sz w:val="20"/>
        </w:rPr>
        <w:br/>
      </w:r>
      <w:r w:rsidRPr="001511B7">
        <w:rPr>
          <w:rFonts w:ascii="Open Sans" w:hAnsi="Open Sans"/>
          <w:sz w:val="20"/>
        </w:rPr>
        <w:t>APR 900 by Lorch Schweißtechnik</w:t>
      </w:r>
    </w:p>
    <w:p w14:paraId="0D9532B4" w14:textId="5ECA79EC" w:rsidR="00621D19" w:rsidRDefault="00621D19" w:rsidP="00621D19">
      <w:pPr>
        <w:ind w:right="-143"/>
        <w:rPr>
          <w:rFonts w:ascii="Open Sans" w:hAnsi="Open Sans"/>
          <w:sz w:val="20"/>
        </w:rPr>
      </w:pPr>
    </w:p>
    <w:p w14:paraId="18B4393D" w14:textId="77777777" w:rsidR="001511B7" w:rsidRPr="001511B7" w:rsidRDefault="001511B7" w:rsidP="00621D19">
      <w:pPr>
        <w:ind w:right="-143"/>
        <w:rPr>
          <w:rFonts w:ascii="Open Sans" w:hAnsi="Open Sans"/>
          <w:sz w:val="20"/>
        </w:rPr>
      </w:pPr>
    </w:p>
    <w:p w14:paraId="2FC6DF42" w14:textId="77777777" w:rsidR="00621D19" w:rsidRPr="001511B7" w:rsidRDefault="00621D19" w:rsidP="00621D19">
      <w:pPr>
        <w:ind w:right="-143"/>
        <w:rPr>
          <w:rFonts w:ascii="Open Sans" w:hAnsi="Open Sans"/>
          <w:sz w:val="20"/>
        </w:rPr>
      </w:pPr>
      <w:r w:rsidRPr="001511B7">
        <w:rPr>
          <w:rFonts w:ascii="Open Sans" w:hAnsi="Open Sans"/>
          <w:noProof/>
          <w:sz w:val="20"/>
        </w:rPr>
        <w:drawing>
          <wp:inline distT="0" distB="0" distL="0" distR="0" wp14:anchorId="42D1841F" wp14:editId="7AC65FEA">
            <wp:extent cx="3759409" cy="25069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0180" cy="2507494"/>
                    </a:xfrm>
                    <a:prstGeom prst="rect">
                      <a:avLst/>
                    </a:prstGeom>
                  </pic:spPr>
                </pic:pic>
              </a:graphicData>
            </a:graphic>
          </wp:inline>
        </w:drawing>
      </w:r>
    </w:p>
    <w:p w14:paraId="7B6FC5D5" w14:textId="66301DE8" w:rsidR="00621D19" w:rsidRPr="001511B7" w:rsidRDefault="008C4872" w:rsidP="00621D19">
      <w:pPr>
        <w:ind w:right="-143"/>
        <w:rPr>
          <w:rFonts w:ascii="Open Sans" w:hAnsi="Open Sans"/>
          <w:sz w:val="20"/>
        </w:rPr>
      </w:pPr>
      <w:r w:rsidRPr="001511B7">
        <w:rPr>
          <w:rFonts w:ascii="Open Sans" w:hAnsi="Open Sans"/>
          <w:sz w:val="20"/>
        </w:rPr>
        <w:t xml:space="preserve">Fig. 2: Simple operation: Operating modes, protection levels, and further menu items such as </w:t>
      </w:r>
      <w:proofErr w:type="gramStart"/>
      <w:r w:rsidRPr="001511B7">
        <w:rPr>
          <w:rFonts w:ascii="Open Sans" w:hAnsi="Open Sans"/>
          <w:sz w:val="20"/>
        </w:rPr>
        <w:t>delay</w:t>
      </w:r>
      <w:proofErr w:type="gramEnd"/>
      <w:r w:rsidRPr="001511B7">
        <w:rPr>
          <w:rFonts w:ascii="Open Sans" w:hAnsi="Open Sans"/>
          <w:sz w:val="20"/>
        </w:rPr>
        <w:t xml:space="preserve"> and sensitivity can be set quickly via buttons that are easily accessible.</w:t>
      </w:r>
    </w:p>
    <w:p w14:paraId="0A057AF0" w14:textId="77777777" w:rsidR="00621D19" w:rsidRPr="001511B7" w:rsidRDefault="00621D19" w:rsidP="00621D19">
      <w:pPr>
        <w:ind w:right="-143"/>
        <w:rPr>
          <w:rFonts w:ascii="Open Sans" w:hAnsi="Open Sans"/>
          <w:sz w:val="20"/>
        </w:rPr>
      </w:pPr>
    </w:p>
    <w:p w14:paraId="7C0ACE5F" w14:textId="77777777" w:rsidR="00621D19" w:rsidRPr="001511B7" w:rsidRDefault="00621D19" w:rsidP="00621D19">
      <w:pPr>
        <w:ind w:right="-143"/>
        <w:rPr>
          <w:rFonts w:ascii="Open Sans" w:hAnsi="Open Sans"/>
          <w:sz w:val="20"/>
        </w:rPr>
      </w:pPr>
    </w:p>
    <w:p w14:paraId="459C024E" w14:textId="77777777" w:rsidR="00621D19" w:rsidRPr="001511B7" w:rsidRDefault="00621D19" w:rsidP="00621D19">
      <w:pPr>
        <w:ind w:right="-143"/>
        <w:rPr>
          <w:rFonts w:ascii="Open Sans" w:hAnsi="Open Sans"/>
          <w:sz w:val="20"/>
        </w:rPr>
      </w:pPr>
      <w:r w:rsidRPr="001511B7">
        <w:rPr>
          <w:rFonts w:ascii="Open Sans" w:hAnsi="Open Sans"/>
          <w:noProof/>
          <w:sz w:val="20"/>
        </w:rPr>
        <w:drawing>
          <wp:inline distT="0" distB="0" distL="0" distR="0" wp14:anchorId="275A9F3A" wp14:editId="5A9B3A6D">
            <wp:extent cx="3025140" cy="242327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476" cy="2426744"/>
                    </a:xfrm>
                    <a:prstGeom prst="rect">
                      <a:avLst/>
                    </a:prstGeom>
                  </pic:spPr>
                </pic:pic>
              </a:graphicData>
            </a:graphic>
          </wp:inline>
        </w:drawing>
      </w:r>
    </w:p>
    <w:p w14:paraId="0D11447A" w14:textId="4D6A0512" w:rsidR="00621D19" w:rsidRPr="001511B7" w:rsidRDefault="008C4872" w:rsidP="00621D19">
      <w:pPr>
        <w:ind w:right="-143"/>
        <w:rPr>
          <w:rFonts w:ascii="Open Sans" w:hAnsi="Open Sans"/>
          <w:sz w:val="20"/>
        </w:rPr>
      </w:pPr>
      <w:r w:rsidRPr="001511B7">
        <w:rPr>
          <w:rFonts w:ascii="Open Sans" w:hAnsi="Open Sans"/>
          <w:sz w:val="20"/>
        </w:rPr>
        <w:t xml:space="preserve">Fig. 3: Practical: The APR 900 XF version folds open, offering absolute protection in grinding and cutting work </w:t>
      </w:r>
      <w:r w:rsidR="00C950DD" w:rsidRPr="001511B7">
        <w:rPr>
          <w:rFonts w:ascii="Open Sans" w:hAnsi="Open Sans"/>
          <w:sz w:val="20"/>
        </w:rPr>
        <w:t>for maximum</w:t>
      </w:r>
      <w:r w:rsidR="001511B7">
        <w:rPr>
          <w:rFonts w:ascii="Open Sans" w:hAnsi="Open Sans"/>
          <w:sz w:val="20"/>
        </w:rPr>
        <w:t xml:space="preserve"> </w:t>
      </w:r>
      <w:r w:rsidRPr="001511B7">
        <w:rPr>
          <w:rFonts w:ascii="Open Sans" w:hAnsi="Open Sans"/>
          <w:sz w:val="20"/>
        </w:rPr>
        <w:t>view.</w:t>
      </w:r>
    </w:p>
    <w:p w14:paraId="6A7CC380" w14:textId="77515848" w:rsidR="00621D19" w:rsidRDefault="00621D19" w:rsidP="00621D19">
      <w:pPr>
        <w:ind w:right="-143"/>
        <w:rPr>
          <w:rFonts w:ascii="Open Sans" w:hAnsi="Open Sans"/>
          <w:sz w:val="20"/>
        </w:rPr>
      </w:pPr>
    </w:p>
    <w:p w14:paraId="06B4ACB5" w14:textId="77777777" w:rsidR="001511B7" w:rsidRPr="001511B7" w:rsidRDefault="001511B7" w:rsidP="00621D19">
      <w:pPr>
        <w:ind w:right="-143"/>
        <w:rPr>
          <w:rFonts w:ascii="Open Sans" w:hAnsi="Open Sans"/>
          <w:sz w:val="20"/>
        </w:rPr>
      </w:pPr>
    </w:p>
    <w:p w14:paraId="4F64F4C5" w14:textId="77777777" w:rsidR="00621D19" w:rsidRPr="001511B7" w:rsidRDefault="00621D19" w:rsidP="00621D19">
      <w:pPr>
        <w:ind w:right="-143"/>
        <w:rPr>
          <w:rFonts w:ascii="Open Sans" w:hAnsi="Open Sans"/>
          <w:sz w:val="20"/>
        </w:rPr>
      </w:pPr>
      <w:r w:rsidRPr="001511B7">
        <w:rPr>
          <w:rFonts w:ascii="Open Sans" w:hAnsi="Open Sans"/>
          <w:noProof/>
          <w:sz w:val="20"/>
        </w:rPr>
        <w:drawing>
          <wp:inline distT="0" distB="0" distL="0" distR="0" wp14:anchorId="101D56F2" wp14:editId="509D323E">
            <wp:extent cx="3611880" cy="2408599"/>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3486" cy="2409670"/>
                    </a:xfrm>
                    <a:prstGeom prst="rect">
                      <a:avLst/>
                    </a:prstGeom>
                  </pic:spPr>
                </pic:pic>
              </a:graphicData>
            </a:graphic>
          </wp:inline>
        </w:drawing>
      </w:r>
    </w:p>
    <w:p w14:paraId="6F0EF94A" w14:textId="5E6B4872" w:rsidR="00621D19" w:rsidRDefault="008C4872" w:rsidP="00621D19">
      <w:pPr>
        <w:ind w:right="-143"/>
        <w:rPr>
          <w:rFonts w:ascii="Open Sans" w:hAnsi="Open Sans"/>
          <w:sz w:val="20"/>
        </w:rPr>
      </w:pPr>
      <w:r w:rsidRPr="001511B7">
        <w:rPr>
          <w:rFonts w:ascii="Open Sans" w:hAnsi="Open Sans"/>
          <w:sz w:val="20"/>
        </w:rPr>
        <w:t xml:space="preserve">Fig. 4: Innovative: The four-point support has the helmet </w:t>
      </w:r>
      <w:r w:rsidR="00603A8E" w:rsidRPr="001511B7">
        <w:rPr>
          <w:rFonts w:ascii="Open Sans" w:hAnsi="Open Sans"/>
          <w:sz w:val="20"/>
        </w:rPr>
        <w:t>r</w:t>
      </w:r>
      <w:r w:rsidRPr="001511B7">
        <w:rPr>
          <w:rFonts w:ascii="Open Sans" w:hAnsi="Open Sans"/>
          <w:sz w:val="20"/>
        </w:rPr>
        <w:t>esting stably while protecting the slightly recessed front cover from scratches.</w:t>
      </w:r>
    </w:p>
    <w:p w14:paraId="54C73094" w14:textId="789F7E92" w:rsidR="001511B7" w:rsidRDefault="001511B7" w:rsidP="00621D19">
      <w:pPr>
        <w:ind w:right="-143"/>
        <w:rPr>
          <w:rFonts w:ascii="Open Sans" w:hAnsi="Open Sans"/>
          <w:sz w:val="20"/>
        </w:rPr>
      </w:pPr>
    </w:p>
    <w:p w14:paraId="19C79AF5" w14:textId="77777777" w:rsidR="001511B7" w:rsidRPr="001511B7" w:rsidRDefault="001511B7" w:rsidP="00621D19">
      <w:pPr>
        <w:ind w:right="-143"/>
        <w:rPr>
          <w:rFonts w:ascii="Open Sans" w:hAnsi="Open Sans"/>
          <w:sz w:val="20"/>
        </w:rPr>
      </w:pPr>
    </w:p>
    <w:p w14:paraId="2C7E6FEA" w14:textId="77777777" w:rsidR="00621D19" w:rsidRPr="001511B7" w:rsidRDefault="00621D19" w:rsidP="00621D19">
      <w:pPr>
        <w:ind w:right="-143"/>
        <w:rPr>
          <w:rFonts w:ascii="Open Sans" w:hAnsi="Open Sans"/>
          <w:sz w:val="20"/>
        </w:rPr>
      </w:pPr>
      <w:r w:rsidRPr="001511B7">
        <w:rPr>
          <w:rFonts w:ascii="Open Sans" w:hAnsi="Open Sans"/>
          <w:noProof/>
          <w:sz w:val="20"/>
        </w:rPr>
        <w:lastRenderedPageBreak/>
        <w:drawing>
          <wp:inline distT="0" distB="0" distL="0" distR="0" wp14:anchorId="399D546F" wp14:editId="63BCECFB">
            <wp:extent cx="3825240" cy="306040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9194" cy="3063571"/>
                    </a:xfrm>
                    <a:prstGeom prst="rect">
                      <a:avLst/>
                    </a:prstGeom>
                  </pic:spPr>
                </pic:pic>
              </a:graphicData>
            </a:graphic>
          </wp:inline>
        </w:drawing>
      </w:r>
    </w:p>
    <w:p w14:paraId="473E8B29" w14:textId="5C525A9E" w:rsidR="00603A8E" w:rsidRPr="001511B7" w:rsidRDefault="008C4872" w:rsidP="00621D19">
      <w:pPr>
        <w:pStyle w:val="NurText"/>
        <w:spacing w:line="276" w:lineRule="auto"/>
        <w:ind w:right="-1"/>
        <w:rPr>
          <w:rFonts w:ascii="Open Sans" w:eastAsia="Times New Roman" w:hAnsi="Open Sans"/>
          <w:sz w:val="20"/>
          <w:szCs w:val="22"/>
        </w:rPr>
      </w:pPr>
      <w:r w:rsidRPr="001511B7">
        <w:rPr>
          <w:rFonts w:ascii="Open Sans" w:eastAsia="Times New Roman" w:hAnsi="Open Sans"/>
          <w:sz w:val="20"/>
          <w:szCs w:val="22"/>
        </w:rPr>
        <w:t>Fig. 5: Well ventilated: Combined with a PAPR fresh-air unit, the welder is optimally protected from welding fume</w:t>
      </w:r>
      <w:r w:rsidR="00603A8E" w:rsidRPr="001511B7">
        <w:rPr>
          <w:rFonts w:ascii="Open Sans" w:eastAsia="Times New Roman" w:hAnsi="Open Sans"/>
          <w:sz w:val="20"/>
          <w:szCs w:val="22"/>
        </w:rPr>
        <w:t>s</w:t>
      </w:r>
      <w:r w:rsidRPr="001511B7">
        <w:rPr>
          <w:rFonts w:ascii="Open Sans" w:eastAsia="Times New Roman" w:hAnsi="Open Sans"/>
          <w:sz w:val="20"/>
          <w:szCs w:val="22"/>
        </w:rPr>
        <w:t xml:space="preserve"> and </w:t>
      </w:r>
      <w:r w:rsidR="00C950DD" w:rsidRPr="001511B7">
        <w:rPr>
          <w:rFonts w:ascii="Open Sans" w:eastAsia="Times New Roman" w:hAnsi="Open Sans"/>
          <w:sz w:val="20"/>
          <w:szCs w:val="22"/>
        </w:rPr>
        <w:t xml:space="preserve">dust </w:t>
      </w:r>
      <w:r w:rsidRPr="001511B7">
        <w:rPr>
          <w:rFonts w:ascii="Open Sans" w:eastAsia="Times New Roman" w:hAnsi="Open Sans"/>
          <w:sz w:val="20"/>
          <w:szCs w:val="22"/>
        </w:rPr>
        <w:t>particles.</w:t>
      </w:r>
    </w:p>
    <w:p w14:paraId="0307452C" w14:textId="7F144240" w:rsidR="004B22E0" w:rsidRPr="001511B7" w:rsidRDefault="004B22E0" w:rsidP="00D749CB">
      <w:pPr>
        <w:ind w:right="-143"/>
        <w:rPr>
          <w:rFonts w:ascii="Open Sans" w:hAnsi="Open Sans"/>
          <w:sz w:val="20"/>
        </w:rPr>
      </w:pPr>
    </w:p>
    <w:p w14:paraId="659D5612" w14:textId="77777777" w:rsidR="00A540A5" w:rsidRPr="001511B7"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eastAsia="Times New Roman" w:hAnsi="Open Sans"/>
          <w:color w:val="auto"/>
          <w:sz w:val="20"/>
          <w:szCs w:val="22"/>
        </w:rPr>
      </w:pPr>
    </w:p>
    <w:p w14:paraId="59C93A53" w14:textId="77777777" w:rsidR="00A540A5" w:rsidRPr="001511B7"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eastAsia="Times New Roman" w:hAnsi="Open Sans"/>
          <w:color w:val="auto"/>
          <w:sz w:val="20"/>
          <w:szCs w:val="22"/>
        </w:rPr>
      </w:pPr>
    </w:p>
    <w:p w14:paraId="11CB8603" w14:textId="77777777" w:rsidR="00603A8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b/>
          <w:color w:val="auto"/>
          <w:sz w:val="20"/>
        </w:rPr>
      </w:pPr>
      <w:r>
        <w:rPr>
          <w:rFonts w:ascii="Open Sans" w:hAnsi="Open Sans"/>
          <w:b/>
          <w:color w:val="auto"/>
          <w:sz w:val="20"/>
        </w:rPr>
        <w:t>Press contact:</w:t>
      </w:r>
    </w:p>
    <w:p w14:paraId="5905C5B8" w14:textId="456D6BC0"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olor w:val="auto"/>
          <w:sz w:val="20"/>
        </w:rPr>
        <w:t>Lorch Schweißtechnik GmbH</w:t>
      </w:r>
      <w:r>
        <w:rPr>
          <w:rFonts w:ascii="Open Sans" w:hAnsi="Open Sans"/>
          <w:color w:val="auto"/>
          <w:sz w:val="20"/>
        </w:rPr>
        <w:br/>
        <w:t>Lisa Michler</w:t>
      </w:r>
      <w:r>
        <w:rPr>
          <w:rFonts w:ascii="Open Sans" w:hAnsi="Open Sans"/>
          <w:color w:val="auto"/>
          <w:sz w:val="20"/>
        </w:rPr>
        <w:br/>
        <w:t>Im Anwänder 24-26</w:t>
      </w:r>
      <w:r>
        <w:rPr>
          <w:rFonts w:ascii="Open Sans" w:hAnsi="Open Sans"/>
          <w:color w:val="auto"/>
          <w:sz w:val="20"/>
        </w:rPr>
        <w:br/>
        <w:t>D-71549 Auenwald</w:t>
      </w:r>
    </w:p>
    <w:p w14:paraId="1FF0250B" w14:textId="7935A435"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olor w:val="auto"/>
          <w:sz w:val="20"/>
        </w:rPr>
        <w:t>Germany</w:t>
      </w:r>
      <w:r>
        <w:rPr>
          <w:rFonts w:ascii="Open Sans" w:hAnsi="Open Sans"/>
          <w:color w:val="auto"/>
          <w:sz w:val="20"/>
        </w:rPr>
        <w:br/>
      </w:r>
    </w:p>
    <w:p w14:paraId="3383259D" w14:textId="77777777" w:rsidR="00603A8E" w:rsidRPr="00A17DCE" w:rsidRDefault="00E3227D" w:rsidP="00603A8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7" w:history="1">
        <w:r w:rsidR="00603A8E" w:rsidRPr="00A17DCE">
          <w:rPr>
            <w:rStyle w:val="Hyperlink"/>
            <w:rFonts w:ascii="Open Sans" w:hAnsi="Open Sans" w:cs="Open Sans"/>
            <w:color w:val="auto"/>
            <w:sz w:val="20"/>
          </w:rPr>
          <w:t>presse@lorch.eu</w:t>
        </w:r>
      </w:hyperlink>
    </w:p>
    <w:p w14:paraId="15F45F9C" w14:textId="77777777" w:rsidR="00603A8E"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i/>
          <w:color w:val="auto"/>
          <w:sz w:val="20"/>
        </w:rPr>
      </w:pPr>
      <w:r>
        <w:rPr>
          <w:rFonts w:ascii="Open Sans" w:hAnsi="Open Sans"/>
          <w:color w:val="auto"/>
          <w:sz w:val="20"/>
        </w:rPr>
        <w:t>Phone +49 7191 503-0</w:t>
      </w:r>
      <w:r>
        <w:rPr>
          <w:rFonts w:ascii="Open Sans" w:hAnsi="Open Sans"/>
          <w:color w:val="auto"/>
          <w:sz w:val="20"/>
        </w:rPr>
        <w:br/>
      </w:r>
      <w:r>
        <w:rPr>
          <w:rFonts w:ascii="Open Sans" w:hAnsi="Open Sans"/>
          <w:i/>
          <w:color w:val="auto"/>
          <w:sz w:val="20"/>
        </w:rPr>
        <w:t>Print free of charge. Voucher copy requested.</w:t>
      </w:r>
    </w:p>
    <w:p w14:paraId="62BD089C" w14:textId="47E0CBB9" w:rsidR="00D43A07" w:rsidRPr="007041EB" w:rsidRDefault="00D43A07"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p>
    <w:sectPr w:rsidR="00D43A07" w:rsidRPr="007041EB" w:rsidSect="009B0E69">
      <w:headerReference w:type="default"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9A202" w14:textId="77777777" w:rsidR="005F4BAC" w:rsidRDefault="005F4BAC" w:rsidP="0081148E">
      <w:pPr>
        <w:spacing w:after="0" w:line="240" w:lineRule="auto"/>
      </w:pPr>
      <w:r>
        <w:separator/>
      </w:r>
    </w:p>
  </w:endnote>
  <w:endnote w:type="continuationSeparator" w:id="0">
    <w:p w14:paraId="63AE300A" w14:textId="77777777" w:rsidR="005F4BAC" w:rsidRDefault="005F4BAC" w:rsidP="0081148E">
      <w:pPr>
        <w:spacing w:after="0" w:line="240" w:lineRule="auto"/>
      </w:pPr>
      <w:r>
        <w:continuationSeparator/>
      </w:r>
    </w:p>
  </w:endnote>
  <w:endnote w:type="continuationNotice" w:id="1">
    <w:p w14:paraId="41680E78" w14:textId="77777777" w:rsidR="005F4BAC" w:rsidRDefault="005F4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01D90" w14:textId="77777777" w:rsidR="005F4BAC" w:rsidRDefault="005F4BAC" w:rsidP="0081148E">
      <w:pPr>
        <w:spacing w:after="0" w:line="240" w:lineRule="auto"/>
      </w:pPr>
      <w:r>
        <w:separator/>
      </w:r>
    </w:p>
  </w:footnote>
  <w:footnote w:type="continuationSeparator" w:id="0">
    <w:p w14:paraId="23DED6E0" w14:textId="77777777" w:rsidR="005F4BAC" w:rsidRDefault="005F4BAC" w:rsidP="0081148E">
      <w:pPr>
        <w:spacing w:after="0" w:line="240" w:lineRule="auto"/>
      </w:pPr>
      <w:r>
        <w:continuationSeparator/>
      </w:r>
    </w:p>
  </w:footnote>
  <w:footnote w:type="continuationNotice" w:id="1">
    <w:p w14:paraId="33415D43" w14:textId="77777777" w:rsidR="005F4BAC" w:rsidRDefault="005F4B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64829887" w:rsidR="004437D1" w:rsidRDefault="00F81272" w:rsidP="00E3227D">
    <w:pPr>
      <w:spacing w:before="320" w:after="0" w:line="240" w:lineRule="auto"/>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58250"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0F9A0F">
            <v:oval id="Oval 12" style="position:absolute;margin-left:8.5pt;margin-top:595.35pt;width:1.15pt;height:1.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219F8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noProof/>
      </w:rPr>
      <mc:AlternateContent>
        <mc:Choice Requires="wps">
          <w:drawing>
            <wp:anchor distT="0" distB="0" distL="114300" distR="114300" simplePos="0" relativeHeight="251658251"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3CA67F">
            <v:oval id="Oval 13" style="position:absolute;margin-left:11.35pt;margin-top:595.35pt;width:1.15pt;height:1.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7072F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noProof/>
      </w:rPr>
      <mc:AlternateContent>
        <mc:Choice Requires="wps">
          <w:drawing>
            <wp:anchor distT="4294967292" distB="4294967292" distL="114300" distR="114300" simplePos="0" relativeHeight="251658249"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D8B26D">
            <v:shape id="AutoShape 11" style="position:absolute;margin-left:0;margin-top:311.85pt;width:14.15pt;height:0;z-index:251658249;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07D26D4B">
              <w10:wrap anchorx="page" anchory="page"/>
            </v:shape>
          </w:pict>
        </mc:Fallback>
      </mc:AlternateContent>
    </w:r>
    <w:r w:rsidR="00E3227D">
      <w:rPr>
        <w:rFonts w:ascii="Open Sans" w:hAnsi="Open Sans" w:cs="Open Sans"/>
        <w:color w:val="000000"/>
        <w:sz w:val="20"/>
      </w:rPr>
      <w:t>25.10.2022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5AC8"/>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77ED"/>
    <w:rsid w:val="00067CBC"/>
    <w:rsid w:val="00070A78"/>
    <w:rsid w:val="00077BD1"/>
    <w:rsid w:val="00083FE3"/>
    <w:rsid w:val="0009465C"/>
    <w:rsid w:val="000A1E97"/>
    <w:rsid w:val="000A2C2C"/>
    <w:rsid w:val="000B3654"/>
    <w:rsid w:val="000C1181"/>
    <w:rsid w:val="000C5421"/>
    <w:rsid w:val="000D02CC"/>
    <w:rsid w:val="000D2B65"/>
    <w:rsid w:val="000E0084"/>
    <w:rsid w:val="000E4494"/>
    <w:rsid w:val="000F0FCD"/>
    <w:rsid w:val="000F4E8A"/>
    <w:rsid w:val="0010343E"/>
    <w:rsid w:val="00105046"/>
    <w:rsid w:val="001126E8"/>
    <w:rsid w:val="001144C6"/>
    <w:rsid w:val="00117BD2"/>
    <w:rsid w:val="001220AE"/>
    <w:rsid w:val="0012381E"/>
    <w:rsid w:val="00140A0E"/>
    <w:rsid w:val="001453C4"/>
    <w:rsid w:val="00145B2A"/>
    <w:rsid w:val="00146354"/>
    <w:rsid w:val="001511B7"/>
    <w:rsid w:val="00162D31"/>
    <w:rsid w:val="00163239"/>
    <w:rsid w:val="00165284"/>
    <w:rsid w:val="0017215B"/>
    <w:rsid w:val="00172BC5"/>
    <w:rsid w:val="00172EDA"/>
    <w:rsid w:val="0017318D"/>
    <w:rsid w:val="00174009"/>
    <w:rsid w:val="00174F90"/>
    <w:rsid w:val="00180395"/>
    <w:rsid w:val="00190A66"/>
    <w:rsid w:val="00190BC1"/>
    <w:rsid w:val="00190CA4"/>
    <w:rsid w:val="00191D52"/>
    <w:rsid w:val="00194FF6"/>
    <w:rsid w:val="001A204E"/>
    <w:rsid w:val="001B1165"/>
    <w:rsid w:val="001B1883"/>
    <w:rsid w:val="001B30BA"/>
    <w:rsid w:val="001B67B5"/>
    <w:rsid w:val="001B76B5"/>
    <w:rsid w:val="001C6AEB"/>
    <w:rsid w:val="001F7416"/>
    <w:rsid w:val="0021249C"/>
    <w:rsid w:val="00217428"/>
    <w:rsid w:val="00220EAA"/>
    <w:rsid w:val="0022253A"/>
    <w:rsid w:val="00235FBF"/>
    <w:rsid w:val="00241335"/>
    <w:rsid w:val="00244961"/>
    <w:rsid w:val="00246673"/>
    <w:rsid w:val="00250831"/>
    <w:rsid w:val="0025429A"/>
    <w:rsid w:val="0026129F"/>
    <w:rsid w:val="002628DF"/>
    <w:rsid w:val="00265414"/>
    <w:rsid w:val="00282742"/>
    <w:rsid w:val="00283333"/>
    <w:rsid w:val="00290E6D"/>
    <w:rsid w:val="00291473"/>
    <w:rsid w:val="00294B48"/>
    <w:rsid w:val="00294D1E"/>
    <w:rsid w:val="002A413E"/>
    <w:rsid w:val="002B05B6"/>
    <w:rsid w:val="002C27C6"/>
    <w:rsid w:val="002D04E0"/>
    <w:rsid w:val="002E3F6B"/>
    <w:rsid w:val="002F2DF0"/>
    <w:rsid w:val="002F61BC"/>
    <w:rsid w:val="00301BCF"/>
    <w:rsid w:val="00306925"/>
    <w:rsid w:val="003117BF"/>
    <w:rsid w:val="003169B4"/>
    <w:rsid w:val="00334008"/>
    <w:rsid w:val="00334C0E"/>
    <w:rsid w:val="0033708E"/>
    <w:rsid w:val="0033771C"/>
    <w:rsid w:val="00342627"/>
    <w:rsid w:val="003464B9"/>
    <w:rsid w:val="003469F9"/>
    <w:rsid w:val="00350AB2"/>
    <w:rsid w:val="003538EB"/>
    <w:rsid w:val="003622DD"/>
    <w:rsid w:val="00372D54"/>
    <w:rsid w:val="00374715"/>
    <w:rsid w:val="00375951"/>
    <w:rsid w:val="0038026C"/>
    <w:rsid w:val="0038667C"/>
    <w:rsid w:val="003869D1"/>
    <w:rsid w:val="00390251"/>
    <w:rsid w:val="003937D3"/>
    <w:rsid w:val="00397055"/>
    <w:rsid w:val="0039739F"/>
    <w:rsid w:val="00397AB6"/>
    <w:rsid w:val="003A411B"/>
    <w:rsid w:val="003B0B58"/>
    <w:rsid w:val="003B121E"/>
    <w:rsid w:val="003B7C70"/>
    <w:rsid w:val="003C0F77"/>
    <w:rsid w:val="003C13D2"/>
    <w:rsid w:val="003C22E5"/>
    <w:rsid w:val="003C724C"/>
    <w:rsid w:val="003D2E01"/>
    <w:rsid w:val="003E1BB8"/>
    <w:rsid w:val="003E6D81"/>
    <w:rsid w:val="003F7427"/>
    <w:rsid w:val="00402189"/>
    <w:rsid w:val="00402F9A"/>
    <w:rsid w:val="004066F9"/>
    <w:rsid w:val="0041334F"/>
    <w:rsid w:val="00415E92"/>
    <w:rsid w:val="00416000"/>
    <w:rsid w:val="004216E4"/>
    <w:rsid w:val="004219B9"/>
    <w:rsid w:val="004437D1"/>
    <w:rsid w:val="004475A8"/>
    <w:rsid w:val="0045204A"/>
    <w:rsid w:val="00454C53"/>
    <w:rsid w:val="00460310"/>
    <w:rsid w:val="004621E4"/>
    <w:rsid w:val="00463281"/>
    <w:rsid w:val="004675EC"/>
    <w:rsid w:val="00470D48"/>
    <w:rsid w:val="004767CC"/>
    <w:rsid w:val="00482CEE"/>
    <w:rsid w:val="004856E8"/>
    <w:rsid w:val="00485953"/>
    <w:rsid w:val="00487540"/>
    <w:rsid w:val="00491001"/>
    <w:rsid w:val="004A634C"/>
    <w:rsid w:val="004B22E0"/>
    <w:rsid w:val="004B7D6A"/>
    <w:rsid w:val="004C2AD7"/>
    <w:rsid w:val="004C67E6"/>
    <w:rsid w:val="004C7691"/>
    <w:rsid w:val="004D0009"/>
    <w:rsid w:val="004D36FB"/>
    <w:rsid w:val="004D51D3"/>
    <w:rsid w:val="004E2BCC"/>
    <w:rsid w:val="004E33FA"/>
    <w:rsid w:val="004E6F79"/>
    <w:rsid w:val="004F0F03"/>
    <w:rsid w:val="004F110B"/>
    <w:rsid w:val="004F2F97"/>
    <w:rsid w:val="00504D6B"/>
    <w:rsid w:val="00504E38"/>
    <w:rsid w:val="0050646E"/>
    <w:rsid w:val="0051205F"/>
    <w:rsid w:val="00522EA2"/>
    <w:rsid w:val="00531B0F"/>
    <w:rsid w:val="00535396"/>
    <w:rsid w:val="005409DE"/>
    <w:rsid w:val="00542731"/>
    <w:rsid w:val="0054322C"/>
    <w:rsid w:val="005470F3"/>
    <w:rsid w:val="00553ECC"/>
    <w:rsid w:val="0055647B"/>
    <w:rsid w:val="005573DC"/>
    <w:rsid w:val="00561B9D"/>
    <w:rsid w:val="00563451"/>
    <w:rsid w:val="005719A0"/>
    <w:rsid w:val="00571E00"/>
    <w:rsid w:val="0057396D"/>
    <w:rsid w:val="00587123"/>
    <w:rsid w:val="005908B8"/>
    <w:rsid w:val="00593D96"/>
    <w:rsid w:val="005954AC"/>
    <w:rsid w:val="00595715"/>
    <w:rsid w:val="005A2F7B"/>
    <w:rsid w:val="005A4468"/>
    <w:rsid w:val="005C2EFD"/>
    <w:rsid w:val="005C569E"/>
    <w:rsid w:val="005D407A"/>
    <w:rsid w:val="005D6439"/>
    <w:rsid w:val="005D6F47"/>
    <w:rsid w:val="005E114E"/>
    <w:rsid w:val="005E2E48"/>
    <w:rsid w:val="005E6E55"/>
    <w:rsid w:val="005E7BBF"/>
    <w:rsid w:val="005F0E40"/>
    <w:rsid w:val="005F3A7D"/>
    <w:rsid w:val="005F4BAC"/>
    <w:rsid w:val="005F5471"/>
    <w:rsid w:val="005F70E4"/>
    <w:rsid w:val="00603A8E"/>
    <w:rsid w:val="00604705"/>
    <w:rsid w:val="00611CE4"/>
    <w:rsid w:val="00616B87"/>
    <w:rsid w:val="00621904"/>
    <w:rsid w:val="00621D19"/>
    <w:rsid w:val="0062316A"/>
    <w:rsid w:val="00624D90"/>
    <w:rsid w:val="00627C7B"/>
    <w:rsid w:val="0063778C"/>
    <w:rsid w:val="0064191F"/>
    <w:rsid w:val="00643B5B"/>
    <w:rsid w:val="00650792"/>
    <w:rsid w:val="006628CA"/>
    <w:rsid w:val="00666244"/>
    <w:rsid w:val="00674668"/>
    <w:rsid w:val="00677769"/>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302C2"/>
    <w:rsid w:val="0073617D"/>
    <w:rsid w:val="007365CF"/>
    <w:rsid w:val="0074382C"/>
    <w:rsid w:val="00751414"/>
    <w:rsid w:val="007623EE"/>
    <w:rsid w:val="00766F3F"/>
    <w:rsid w:val="00771090"/>
    <w:rsid w:val="007715AF"/>
    <w:rsid w:val="007732F4"/>
    <w:rsid w:val="00780F29"/>
    <w:rsid w:val="007826CC"/>
    <w:rsid w:val="00783FD7"/>
    <w:rsid w:val="0078614C"/>
    <w:rsid w:val="00791CE0"/>
    <w:rsid w:val="007A064F"/>
    <w:rsid w:val="007A0E5D"/>
    <w:rsid w:val="007A1D9B"/>
    <w:rsid w:val="007A3A17"/>
    <w:rsid w:val="007B3616"/>
    <w:rsid w:val="007B6DBC"/>
    <w:rsid w:val="007C1A7F"/>
    <w:rsid w:val="007C43BF"/>
    <w:rsid w:val="007C4CE5"/>
    <w:rsid w:val="007C6924"/>
    <w:rsid w:val="007C7D18"/>
    <w:rsid w:val="007D1FB0"/>
    <w:rsid w:val="007E055F"/>
    <w:rsid w:val="007E0A88"/>
    <w:rsid w:val="007E316F"/>
    <w:rsid w:val="007F30EE"/>
    <w:rsid w:val="00802E1B"/>
    <w:rsid w:val="008109C1"/>
    <w:rsid w:val="0081148E"/>
    <w:rsid w:val="00814E2F"/>
    <w:rsid w:val="00815B05"/>
    <w:rsid w:val="00820698"/>
    <w:rsid w:val="008229AB"/>
    <w:rsid w:val="00825A3D"/>
    <w:rsid w:val="00832877"/>
    <w:rsid w:val="00843695"/>
    <w:rsid w:val="008441D6"/>
    <w:rsid w:val="00845FF9"/>
    <w:rsid w:val="0085331F"/>
    <w:rsid w:val="008564DD"/>
    <w:rsid w:val="00870B06"/>
    <w:rsid w:val="00870E00"/>
    <w:rsid w:val="00885218"/>
    <w:rsid w:val="00886BD8"/>
    <w:rsid w:val="00890746"/>
    <w:rsid w:val="008919C8"/>
    <w:rsid w:val="00893311"/>
    <w:rsid w:val="008961D4"/>
    <w:rsid w:val="008A2CF8"/>
    <w:rsid w:val="008B491A"/>
    <w:rsid w:val="008C09C0"/>
    <w:rsid w:val="008C0A54"/>
    <w:rsid w:val="008C2BE6"/>
    <w:rsid w:val="008C4872"/>
    <w:rsid w:val="008C7A76"/>
    <w:rsid w:val="008D2849"/>
    <w:rsid w:val="008D4C16"/>
    <w:rsid w:val="008D74E1"/>
    <w:rsid w:val="008F0A34"/>
    <w:rsid w:val="008F4CF0"/>
    <w:rsid w:val="0090311C"/>
    <w:rsid w:val="00904EA3"/>
    <w:rsid w:val="009257E1"/>
    <w:rsid w:val="00933094"/>
    <w:rsid w:val="00934CF2"/>
    <w:rsid w:val="00940081"/>
    <w:rsid w:val="009519B1"/>
    <w:rsid w:val="00953090"/>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C0C0C"/>
    <w:rsid w:val="009C3FAD"/>
    <w:rsid w:val="009C415B"/>
    <w:rsid w:val="009C41FD"/>
    <w:rsid w:val="009C6BBE"/>
    <w:rsid w:val="009D3014"/>
    <w:rsid w:val="009D6690"/>
    <w:rsid w:val="009E1AF7"/>
    <w:rsid w:val="009E2AE8"/>
    <w:rsid w:val="009E3262"/>
    <w:rsid w:val="009F12F8"/>
    <w:rsid w:val="009F7111"/>
    <w:rsid w:val="00A01FB5"/>
    <w:rsid w:val="00A1327B"/>
    <w:rsid w:val="00A138F9"/>
    <w:rsid w:val="00A14063"/>
    <w:rsid w:val="00A15936"/>
    <w:rsid w:val="00A17DCE"/>
    <w:rsid w:val="00A17FA4"/>
    <w:rsid w:val="00A324AD"/>
    <w:rsid w:val="00A3321E"/>
    <w:rsid w:val="00A366D0"/>
    <w:rsid w:val="00A44E87"/>
    <w:rsid w:val="00A45F9C"/>
    <w:rsid w:val="00A521FC"/>
    <w:rsid w:val="00A526AA"/>
    <w:rsid w:val="00A540A5"/>
    <w:rsid w:val="00A623E8"/>
    <w:rsid w:val="00A62573"/>
    <w:rsid w:val="00A65266"/>
    <w:rsid w:val="00A675EF"/>
    <w:rsid w:val="00A71A7C"/>
    <w:rsid w:val="00A73794"/>
    <w:rsid w:val="00A7431F"/>
    <w:rsid w:val="00A807C2"/>
    <w:rsid w:val="00A90FF8"/>
    <w:rsid w:val="00A91F7F"/>
    <w:rsid w:val="00A9347D"/>
    <w:rsid w:val="00A9797E"/>
    <w:rsid w:val="00AB3BAD"/>
    <w:rsid w:val="00AC3E56"/>
    <w:rsid w:val="00AC43C7"/>
    <w:rsid w:val="00AD1710"/>
    <w:rsid w:val="00AD2252"/>
    <w:rsid w:val="00AD3F4C"/>
    <w:rsid w:val="00AD4118"/>
    <w:rsid w:val="00AD4FF8"/>
    <w:rsid w:val="00AE0323"/>
    <w:rsid w:val="00AE0CB0"/>
    <w:rsid w:val="00AE3086"/>
    <w:rsid w:val="00AE6756"/>
    <w:rsid w:val="00AE7ABF"/>
    <w:rsid w:val="00AF3176"/>
    <w:rsid w:val="00AF6B2F"/>
    <w:rsid w:val="00B02432"/>
    <w:rsid w:val="00B03712"/>
    <w:rsid w:val="00B14C72"/>
    <w:rsid w:val="00B30EE2"/>
    <w:rsid w:val="00B33D06"/>
    <w:rsid w:val="00B34882"/>
    <w:rsid w:val="00B3529E"/>
    <w:rsid w:val="00B4368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0F8F"/>
    <w:rsid w:val="00BC1C22"/>
    <w:rsid w:val="00BC5DAB"/>
    <w:rsid w:val="00BD03C5"/>
    <w:rsid w:val="00BD05A0"/>
    <w:rsid w:val="00BD1658"/>
    <w:rsid w:val="00BD42B8"/>
    <w:rsid w:val="00BD62B2"/>
    <w:rsid w:val="00BD700E"/>
    <w:rsid w:val="00BE4A25"/>
    <w:rsid w:val="00BF3168"/>
    <w:rsid w:val="00C04FF8"/>
    <w:rsid w:val="00C05A61"/>
    <w:rsid w:val="00C07355"/>
    <w:rsid w:val="00C115A7"/>
    <w:rsid w:val="00C16D3A"/>
    <w:rsid w:val="00C22010"/>
    <w:rsid w:val="00C36CA3"/>
    <w:rsid w:val="00C47349"/>
    <w:rsid w:val="00C47715"/>
    <w:rsid w:val="00C5106C"/>
    <w:rsid w:val="00C5511D"/>
    <w:rsid w:val="00C55481"/>
    <w:rsid w:val="00C55E6C"/>
    <w:rsid w:val="00C56F69"/>
    <w:rsid w:val="00C575D9"/>
    <w:rsid w:val="00C62A10"/>
    <w:rsid w:val="00C633BC"/>
    <w:rsid w:val="00C7003A"/>
    <w:rsid w:val="00C77293"/>
    <w:rsid w:val="00C917D3"/>
    <w:rsid w:val="00C92F2E"/>
    <w:rsid w:val="00C93826"/>
    <w:rsid w:val="00C9392F"/>
    <w:rsid w:val="00C95048"/>
    <w:rsid w:val="00C950DD"/>
    <w:rsid w:val="00C95691"/>
    <w:rsid w:val="00C97696"/>
    <w:rsid w:val="00CA0DAB"/>
    <w:rsid w:val="00CA2664"/>
    <w:rsid w:val="00CA3824"/>
    <w:rsid w:val="00CB0982"/>
    <w:rsid w:val="00CB2861"/>
    <w:rsid w:val="00CD6C56"/>
    <w:rsid w:val="00CE02F7"/>
    <w:rsid w:val="00CE4DC3"/>
    <w:rsid w:val="00CE5B8C"/>
    <w:rsid w:val="00CF5699"/>
    <w:rsid w:val="00D01E0A"/>
    <w:rsid w:val="00D03E1A"/>
    <w:rsid w:val="00D03E88"/>
    <w:rsid w:val="00D13C81"/>
    <w:rsid w:val="00D14912"/>
    <w:rsid w:val="00D15AF5"/>
    <w:rsid w:val="00D1698A"/>
    <w:rsid w:val="00D25945"/>
    <w:rsid w:val="00D26C28"/>
    <w:rsid w:val="00D30411"/>
    <w:rsid w:val="00D31AEA"/>
    <w:rsid w:val="00D3768E"/>
    <w:rsid w:val="00D43A07"/>
    <w:rsid w:val="00D44546"/>
    <w:rsid w:val="00D47571"/>
    <w:rsid w:val="00D5610D"/>
    <w:rsid w:val="00D62454"/>
    <w:rsid w:val="00D63167"/>
    <w:rsid w:val="00D67BAB"/>
    <w:rsid w:val="00D749CB"/>
    <w:rsid w:val="00D7703B"/>
    <w:rsid w:val="00D77165"/>
    <w:rsid w:val="00D77F99"/>
    <w:rsid w:val="00D83776"/>
    <w:rsid w:val="00D9089A"/>
    <w:rsid w:val="00D91BC4"/>
    <w:rsid w:val="00D97DC6"/>
    <w:rsid w:val="00DA7C36"/>
    <w:rsid w:val="00DC050B"/>
    <w:rsid w:val="00DC1192"/>
    <w:rsid w:val="00DC11D8"/>
    <w:rsid w:val="00DD66B6"/>
    <w:rsid w:val="00DE102D"/>
    <w:rsid w:val="00DE3B1C"/>
    <w:rsid w:val="00DE518E"/>
    <w:rsid w:val="00DE521D"/>
    <w:rsid w:val="00DF10DF"/>
    <w:rsid w:val="00E11B05"/>
    <w:rsid w:val="00E13043"/>
    <w:rsid w:val="00E31A3A"/>
    <w:rsid w:val="00E3227D"/>
    <w:rsid w:val="00E32B27"/>
    <w:rsid w:val="00E4077B"/>
    <w:rsid w:val="00E53DEF"/>
    <w:rsid w:val="00E60181"/>
    <w:rsid w:val="00E63E32"/>
    <w:rsid w:val="00E75470"/>
    <w:rsid w:val="00E76A96"/>
    <w:rsid w:val="00E8055D"/>
    <w:rsid w:val="00E8296A"/>
    <w:rsid w:val="00E851F2"/>
    <w:rsid w:val="00EA2796"/>
    <w:rsid w:val="00EC14C3"/>
    <w:rsid w:val="00EC5A68"/>
    <w:rsid w:val="00ED013A"/>
    <w:rsid w:val="00EE01B1"/>
    <w:rsid w:val="00F13F47"/>
    <w:rsid w:val="00F159CF"/>
    <w:rsid w:val="00F172BD"/>
    <w:rsid w:val="00F17DC4"/>
    <w:rsid w:val="00F231BA"/>
    <w:rsid w:val="00F3376E"/>
    <w:rsid w:val="00F33E3D"/>
    <w:rsid w:val="00F36771"/>
    <w:rsid w:val="00F37B5F"/>
    <w:rsid w:val="00F47863"/>
    <w:rsid w:val="00F5570A"/>
    <w:rsid w:val="00F55EE6"/>
    <w:rsid w:val="00F57EF1"/>
    <w:rsid w:val="00F650B9"/>
    <w:rsid w:val="00F65819"/>
    <w:rsid w:val="00F70CA6"/>
    <w:rsid w:val="00F7151A"/>
    <w:rsid w:val="00F74374"/>
    <w:rsid w:val="00F80971"/>
    <w:rsid w:val="00F80BD8"/>
    <w:rsid w:val="00F81272"/>
    <w:rsid w:val="00F87108"/>
    <w:rsid w:val="00F91B80"/>
    <w:rsid w:val="00F924EA"/>
    <w:rsid w:val="00FA39EA"/>
    <w:rsid w:val="00FB5CE0"/>
    <w:rsid w:val="00FC1ADB"/>
    <w:rsid w:val="00FC394C"/>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r900.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3.xml><?xml version="1.0" encoding="utf-8"?>
<ds:datastoreItem xmlns:ds="http://schemas.openxmlformats.org/officeDocument/2006/customXml" ds:itemID="{39FBA71D-1F12-423F-B0F9-F35D2A242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798</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Lorch Schweisstechnik GmbH</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7</cp:revision>
  <cp:lastPrinted>2022-09-19T07:54:00Z</cp:lastPrinted>
  <dcterms:created xsi:type="dcterms:W3CDTF">2022-10-12T10:34:00Z</dcterms:created>
  <dcterms:modified xsi:type="dcterms:W3CDTF">2022-10-19T13:15:00Z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