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C2C158" w14:textId="726143FD" w:rsidR="00383375" w:rsidRPr="00383375" w:rsidRDefault="00D8300C" w:rsidP="00857A7E">
      <w:pPr>
        <w:spacing w:after="240"/>
        <w:ind w:right="-1"/>
        <w:rPr>
          <w:rFonts w:ascii="Proxima Nova Light" w:eastAsiaTheme="minorHAnsi" w:hAnsi="Proxima Nova Light" w:cs="Open Sans"/>
          <w:szCs w:val="18"/>
        </w:rPr>
      </w:pPr>
      <w:bookmarkStart w:id="0" w:name="_Hlk116977666"/>
      <w:bookmarkEnd w:id="0"/>
      <w:proofErr w:type="spellStart"/>
      <w:r>
        <w:rPr>
          <w:rFonts w:ascii="Proxima Nova Light" w:hAnsi="Proxima Nova Light"/>
        </w:rPr>
        <w:t>Cobot</w:t>
      </w:r>
      <w:proofErr w:type="spellEnd"/>
      <w:r>
        <w:rPr>
          <w:rFonts w:ascii="Proxima Nova Light" w:hAnsi="Proxima Nova Light"/>
        </w:rPr>
        <w:t xml:space="preserve"> </w:t>
      </w:r>
      <w:proofErr w:type="spellStart"/>
      <w:r>
        <w:rPr>
          <w:rFonts w:ascii="Proxima Nova Light" w:hAnsi="Proxima Nova Light"/>
        </w:rPr>
        <w:t>Welding</w:t>
      </w:r>
      <w:proofErr w:type="spellEnd"/>
      <w:r>
        <w:rPr>
          <w:rFonts w:ascii="Proxima Nova Light" w:hAnsi="Proxima Nova Light"/>
        </w:rPr>
        <w:t xml:space="preserve"> World: ulteriore ampliamento della soluzione </w:t>
      </w:r>
      <w:proofErr w:type="spellStart"/>
      <w:r>
        <w:rPr>
          <w:rFonts w:ascii="Proxima Nova Light" w:hAnsi="Proxima Nova Light"/>
        </w:rPr>
        <w:t>Cobot</w:t>
      </w:r>
      <w:proofErr w:type="spellEnd"/>
      <w:r>
        <w:rPr>
          <w:rFonts w:ascii="Proxima Nova Light" w:hAnsi="Proxima Nova Light"/>
        </w:rPr>
        <w:t xml:space="preserve"> di successo di Lorch </w:t>
      </w:r>
      <w:proofErr w:type="spellStart"/>
      <w:r>
        <w:rPr>
          <w:rFonts w:ascii="Proxima Nova Light" w:hAnsi="Proxima Nova Light"/>
        </w:rPr>
        <w:t>Schweißtechnik</w:t>
      </w:r>
      <w:proofErr w:type="spellEnd"/>
    </w:p>
    <w:p w14:paraId="3D1093D6" w14:textId="2F844964" w:rsidR="00383375" w:rsidRPr="00383375" w:rsidRDefault="00EB4A6C" w:rsidP="00857A7E">
      <w:pPr>
        <w:spacing w:after="240" w:line="240" w:lineRule="auto"/>
        <w:ind w:right="-1"/>
        <w:rPr>
          <w:rFonts w:ascii="Proxima Nova" w:eastAsia="Calibri" w:hAnsi="Proxima Nova" w:cs="Open Sans"/>
          <w:sz w:val="32"/>
          <w:szCs w:val="32"/>
        </w:rPr>
      </w:pPr>
      <w:r>
        <w:rPr>
          <w:rFonts w:ascii="Proxima Nova" w:hAnsi="Proxima Nova"/>
          <w:sz w:val="32"/>
        </w:rPr>
        <w:t xml:space="preserve">Sistema modulare </w:t>
      </w:r>
      <w:proofErr w:type="spellStart"/>
      <w:r>
        <w:rPr>
          <w:rFonts w:ascii="Proxima Nova" w:hAnsi="Proxima Nova"/>
          <w:sz w:val="32"/>
        </w:rPr>
        <w:t>myCobot</w:t>
      </w:r>
      <w:proofErr w:type="spellEnd"/>
      <w:r>
        <w:rPr>
          <w:rFonts w:ascii="Proxima Nova" w:hAnsi="Proxima Nova"/>
          <w:sz w:val="32"/>
        </w:rPr>
        <w:t xml:space="preserve"> di Lorch per soluzioni complete personalizzate</w:t>
      </w:r>
    </w:p>
    <w:p w14:paraId="40043B94" w14:textId="61DD46DA" w:rsidR="00383375" w:rsidRPr="00383375" w:rsidRDefault="00383375" w:rsidP="00857A7E">
      <w:pPr>
        <w:spacing w:after="240"/>
        <w:ind w:right="-1"/>
        <w:rPr>
          <w:rFonts w:ascii="Open Sans" w:eastAsia="Calibri" w:hAnsi="Open Sans" w:cs="Open Sans"/>
          <w:i/>
          <w:sz w:val="20"/>
          <w:szCs w:val="20"/>
        </w:rPr>
      </w:pPr>
      <w:r>
        <w:rPr>
          <w:rFonts w:ascii="Open Sans" w:hAnsi="Open Sans"/>
          <w:i/>
          <w:sz w:val="20"/>
        </w:rPr>
        <w:t xml:space="preserve">La libertà nella </w:t>
      </w:r>
      <w:r w:rsidR="004E5B25">
        <w:rPr>
          <w:rFonts w:ascii="Open Sans" w:hAnsi="Open Sans"/>
          <w:i/>
          <w:sz w:val="20"/>
        </w:rPr>
        <w:t>scelta</w:t>
      </w:r>
      <w:r>
        <w:rPr>
          <w:rFonts w:ascii="Open Sans" w:hAnsi="Open Sans"/>
          <w:i/>
          <w:sz w:val="20"/>
        </w:rPr>
        <w:t xml:space="preserve"> dei componenti, le nuove funzioni, una versione di </w:t>
      </w:r>
      <w:proofErr w:type="spellStart"/>
      <w:r>
        <w:rPr>
          <w:rFonts w:ascii="Open Sans" w:hAnsi="Open Sans"/>
          <w:i/>
          <w:sz w:val="20"/>
        </w:rPr>
        <w:t>Cobot</w:t>
      </w:r>
      <w:proofErr w:type="spellEnd"/>
      <w:r>
        <w:rPr>
          <w:rFonts w:ascii="Open Sans" w:hAnsi="Open Sans"/>
          <w:i/>
          <w:sz w:val="20"/>
        </w:rPr>
        <w:t xml:space="preserve"> con prestazioni ancora più elevate: Lorch </w:t>
      </w:r>
      <w:proofErr w:type="spellStart"/>
      <w:r>
        <w:rPr>
          <w:rFonts w:ascii="Open Sans" w:hAnsi="Open Sans"/>
          <w:i/>
          <w:sz w:val="20"/>
        </w:rPr>
        <w:t>Schweißtechnik</w:t>
      </w:r>
      <w:proofErr w:type="spellEnd"/>
      <w:r>
        <w:rPr>
          <w:rFonts w:ascii="Open Sans" w:hAnsi="Open Sans"/>
          <w:i/>
          <w:sz w:val="20"/>
        </w:rPr>
        <w:t xml:space="preserve"> GmbH sta </w:t>
      </w:r>
      <w:r w:rsidR="004E5B25" w:rsidRPr="004E5B25">
        <w:rPr>
          <w:rFonts w:ascii="Open Sans" w:hAnsi="Open Sans"/>
          <w:i/>
          <w:sz w:val="20"/>
        </w:rPr>
        <w:t>accrescendo ulteriormente</w:t>
      </w:r>
      <w:r>
        <w:rPr>
          <w:rFonts w:ascii="Open Sans" w:hAnsi="Open Sans"/>
          <w:i/>
          <w:sz w:val="20"/>
        </w:rPr>
        <w:t xml:space="preserve"> la propria gamma di prodotti di successo nel settore della saldatura robotizzata collaborativa. Oggi, le aziende possono comporre in modo personalizzato la propria soluzione </w:t>
      </w:r>
      <w:proofErr w:type="spellStart"/>
      <w:r>
        <w:rPr>
          <w:rFonts w:ascii="Open Sans" w:hAnsi="Open Sans"/>
          <w:i/>
          <w:sz w:val="20"/>
        </w:rPr>
        <w:t>Cobot</w:t>
      </w:r>
      <w:proofErr w:type="spellEnd"/>
      <w:r>
        <w:rPr>
          <w:rFonts w:ascii="Open Sans" w:hAnsi="Open Sans"/>
          <w:i/>
          <w:sz w:val="20"/>
        </w:rPr>
        <w:t xml:space="preserve"> in base ad un principio di modularità flessibile. Inoltre, la possibilità di effettuare</w:t>
      </w:r>
      <w:r w:rsidR="004E5B25">
        <w:rPr>
          <w:rFonts w:ascii="Open Sans" w:hAnsi="Open Sans"/>
          <w:i/>
          <w:sz w:val="20"/>
        </w:rPr>
        <w:t xml:space="preserve"> </w:t>
      </w:r>
      <w:r w:rsidR="004E5B25" w:rsidRPr="004E5B25">
        <w:rPr>
          <w:rFonts w:ascii="Open Sans" w:hAnsi="Open Sans"/>
          <w:i/>
          <w:sz w:val="20"/>
        </w:rPr>
        <w:t>costanti</w:t>
      </w:r>
      <w:r>
        <w:rPr>
          <w:rFonts w:ascii="Open Sans" w:hAnsi="Open Sans"/>
          <w:i/>
          <w:sz w:val="20"/>
        </w:rPr>
        <w:t xml:space="preserve"> aggiornamenti garantisce un </w:t>
      </w:r>
      <w:r w:rsidR="004E5B25" w:rsidRPr="004E5B25">
        <w:rPr>
          <w:rFonts w:ascii="Open Sans" w:hAnsi="Open Sans"/>
          <w:i/>
          <w:sz w:val="20"/>
        </w:rPr>
        <w:t xml:space="preserve">enorme vantaggio nell'adeguamento </w:t>
      </w:r>
      <w:r>
        <w:rPr>
          <w:rFonts w:ascii="Open Sans" w:hAnsi="Open Sans"/>
          <w:i/>
          <w:sz w:val="20"/>
        </w:rPr>
        <w:t>alle esigenze di produzione di domani.</w:t>
      </w:r>
    </w:p>
    <w:p w14:paraId="11EB686F" w14:textId="5DA5216E" w:rsidR="00383375" w:rsidRPr="00383375" w:rsidRDefault="004E5B25" w:rsidP="00857A7E">
      <w:pPr>
        <w:spacing w:after="240"/>
        <w:ind w:right="-1"/>
        <w:rPr>
          <w:rFonts w:ascii="Open Sans" w:eastAsia="Calibri" w:hAnsi="Open Sans" w:cs="Open Sans"/>
          <w:sz w:val="20"/>
        </w:rPr>
      </w:pPr>
      <w:r w:rsidRPr="004E5B25">
        <w:rPr>
          <w:rFonts w:ascii="Open Sans" w:hAnsi="Open Sans"/>
          <w:sz w:val="20"/>
        </w:rPr>
        <w:t xml:space="preserve">Le soluzioni di saldatura collaborativa sono attualmente diventate una garanzia di successo per le imprese, non solo per la loro efficacia produttiva nei piccoli e medi lotti di produzione ma anche per la loro capacità di ridurre il carico di lavoro dei saldatori e sopperire alla mancanza di personale specializzato. </w:t>
      </w:r>
      <w:r w:rsidR="00383375">
        <w:rPr>
          <w:rFonts w:ascii="Open Sans" w:hAnsi="Open Sans"/>
          <w:sz w:val="20"/>
        </w:rPr>
        <w:t xml:space="preserve">Utilizzando il sistema modulare </w:t>
      </w:r>
      <w:proofErr w:type="spellStart"/>
      <w:r w:rsidR="00383375">
        <w:rPr>
          <w:rFonts w:ascii="Open Sans" w:hAnsi="Open Sans"/>
          <w:sz w:val="20"/>
        </w:rPr>
        <w:t>myCobot</w:t>
      </w:r>
      <w:proofErr w:type="spellEnd"/>
      <w:r w:rsidR="00383375">
        <w:rPr>
          <w:rFonts w:ascii="Open Sans" w:hAnsi="Open Sans"/>
          <w:sz w:val="20"/>
        </w:rPr>
        <w:t xml:space="preserve">, Lorch permette di accedere in modo ancora più semplice e mirato al mondo della saldatura collaborativa. In futuro, le aziende saranno in grado di assemblare a partire da </w:t>
      </w:r>
      <w:proofErr w:type="spellStart"/>
      <w:r w:rsidR="00383375">
        <w:rPr>
          <w:rFonts w:ascii="Open Sans" w:hAnsi="Open Sans"/>
          <w:sz w:val="20"/>
        </w:rPr>
        <w:t>Cobot</w:t>
      </w:r>
      <w:proofErr w:type="spellEnd"/>
      <w:r w:rsidR="00383375">
        <w:rPr>
          <w:rFonts w:ascii="Open Sans" w:hAnsi="Open Sans"/>
          <w:sz w:val="20"/>
        </w:rPr>
        <w:t xml:space="preserve"> </w:t>
      </w:r>
      <w:proofErr w:type="spellStart"/>
      <w:r w:rsidR="00383375">
        <w:rPr>
          <w:rFonts w:ascii="Open Sans" w:hAnsi="Open Sans"/>
          <w:sz w:val="20"/>
        </w:rPr>
        <w:t>Welding</w:t>
      </w:r>
      <w:proofErr w:type="spellEnd"/>
      <w:r w:rsidR="00383375">
        <w:rPr>
          <w:rFonts w:ascii="Open Sans" w:hAnsi="Open Sans"/>
          <w:sz w:val="20"/>
        </w:rPr>
        <w:t xml:space="preserve"> World le proprie soluzioni di automazione personalizzate realizzandole su misura per le proprie</w:t>
      </w:r>
      <w:r>
        <w:rPr>
          <w:rFonts w:ascii="Open Sans" w:hAnsi="Open Sans"/>
          <w:sz w:val="20"/>
        </w:rPr>
        <w:t xml:space="preserve"> </w:t>
      </w:r>
      <w:r w:rsidRPr="004E5B25">
        <w:rPr>
          <w:rFonts w:ascii="Open Sans" w:hAnsi="Open Sans"/>
          <w:sz w:val="20"/>
        </w:rPr>
        <w:t xml:space="preserve">necessità ed </w:t>
      </w:r>
      <w:r w:rsidR="00383375">
        <w:rPr>
          <w:rFonts w:ascii="Open Sans" w:hAnsi="Open Sans"/>
          <w:sz w:val="20"/>
        </w:rPr>
        <w:t>esigenze specifiche.</w:t>
      </w:r>
    </w:p>
    <w:p w14:paraId="3CDEE11E" w14:textId="1CC045C8" w:rsidR="00383375" w:rsidRDefault="00383375" w:rsidP="00857A7E">
      <w:pPr>
        <w:spacing w:after="240"/>
        <w:ind w:right="-1"/>
        <w:rPr>
          <w:rFonts w:ascii="Open Sans" w:eastAsia="Calibri" w:hAnsi="Open Sans" w:cs="Open Sans"/>
          <w:sz w:val="20"/>
        </w:rPr>
      </w:pPr>
      <w:r>
        <w:rPr>
          <w:rFonts w:ascii="Open Sans" w:hAnsi="Open Sans"/>
          <w:sz w:val="20"/>
        </w:rPr>
        <w:t xml:space="preserve">Oltre alla dotazione base del sistema con il nuovo </w:t>
      </w:r>
      <w:proofErr w:type="spellStart"/>
      <w:r>
        <w:rPr>
          <w:rFonts w:ascii="Open Sans" w:hAnsi="Open Sans"/>
          <w:sz w:val="20"/>
        </w:rPr>
        <w:t>Cobot</w:t>
      </w:r>
      <w:proofErr w:type="spellEnd"/>
      <w:r>
        <w:rPr>
          <w:rFonts w:ascii="Open Sans" w:hAnsi="Open Sans"/>
          <w:sz w:val="20"/>
        </w:rPr>
        <w:t xml:space="preserve"> UR10e, il software di controllo Lorch </w:t>
      </w:r>
      <w:proofErr w:type="spellStart"/>
      <w:r>
        <w:rPr>
          <w:rFonts w:ascii="Open Sans" w:hAnsi="Open Sans"/>
          <w:sz w:val="20"/>
        </w:rPr>
        <w:t>Cobotronic</w:t>
      </w:r>
      <w:proofErr w:type="spellEnd"/>
      <w:r>
        <w:rPr>
          <w:rFonts w:ascii="Open Sans" w:hAnsi="Open Sans"/>
          <w:sz w:val="20"/>
        </w:rPr>
        <w:t xml:space="preserve"> e Lorch Connect per l'analisi digitale dei dati di saldatura, è possibile selezionare il generatore e la torcia adatta a seconda del processo di saldatura (MIG-MAG o TIG). Gli utenti possono decidere in modo flessibile se integrare nell'impianto altre soluzioni aggiuntive, come ad esempio un</w:t>
      </w:r>
      <w:r w:rsidR="00DB784A">
        <w:rPr>
          <w:rFonts w:ascii="Open Sans" w:hAnsi="Open Sans"/>
          <w:sz w:val="20"/>
        </w:rPr>
        <w:t xml:space="preserve"> </w:t>
      </w:r>
      <w:r w:rsidR="00DB784A" w:rsidRPr="00DB784A">
        <w:rPr>
          <w:rFonts w:ascii="Open Sans" w:hAnsi="Open Sans"/>
          <w:sz w:val="20"/>
        </w:rPr>
        <w:t>posizionatore</w:t>
      </w:r>
      <w:r w:rsidR="00DB784A">
        <w:rPr>
          <w:rFonts w:ascii="Open Sans" w:hAnsi="Open Sans"/>
          <w:sz w:val="20"/>
        </w:rPr>
        <w:t xml:space="preserve"> </w:t>
      </w:r>
      <w:r>
        <w:rPr>
          <w:rFonts w:ascii="Open Sans" w:hAnsi="Open Sans"/>
          <w:sz w:val="20"/>
        </w:rPr>
        <w:t>inclinabile e rotante o una flangia multifunzione. A seconda delle esigenze e del punto d'installazione, sono disponibili anche diversi sistemi di sicurezza</w:t>
      </w:r>
      <w:r w:rsidR="00DB784A">
        <w:rPr>
          <w:rFonts w:ascii="Open Sans" w:hAnsi="Open Sans"/>
          <w:sz w:val="20"/>
        </w:rPr>
        <w:t xml:space="preserve"> </w:t>
      </w:r>
      <w:r w:rsidR="00DB784A" w:rsidRPr="00DB784A">
        <w:rPr>
          <w:rFonts w:ascii="Open Sans" w:hAnsi="Open Sans"/>
          <w:sz w:val="20"/>
        </w:rPr>
        <w:t>collaborativa</w:t>
      </w:r>
      <w:r>
        <w:rPr>
          <w:rFonts w:ascii="Open Sans" w:hAnsi="Open Sans"/>
          <w:sz w:val="20"/>
        </w:rPr>
        <w:t xml:space="preserve">. </w:t>
      </w:r>
    </w:p>
    <w:p w14:paraId="432F5C58" w14:textId="154F390A" w:rsidR="00F77982" w:rsidRDefault="004E4CDF" w:rsidP="00857A7E">
      <w:pPr>
        <w:spacing w:after="240"/>
        <w:ind w:right="-1"/>
        <w:rPr>
          <w:rFonts w:ascii="Open Sans" w:eastAsia="Calibri" w:hAnsi="Open Sans" w:cs="Open Sans"/>
          <w:sz w:val="20"/>
        </w:rPr>
      </w:pPr>
      <w:r>
        <w:rPr>
          <w:rFonts w:ascii="Open Sans" w:hAnsi="Open Sans"/>
          <w:sz w:val="20"/>
        </w:rPr>
        <w:t xml:space="preserve">C'è stato un significativo ampliamento della base di Lorch </w:t>
      </w:r>
      <w:proofErr w:type="spellStart"/>
      <w:r>
        <w:rPr>
          <w:rFonts w:ascii="Open Sans" w:hAnsi="Open Sans"/>
          <w:sz w:val="20"/>
        </w:rPr>
        <w:t>Cobot</w:t>
      </w:r>
      <w:proofErr w:type="spellEnd"/>
      <w:r>
        <w:rPr>
          <w:rFonts w:ascii="Open Sans" w:hAnsi="Open Sans"/>
          <w:sz w:val="20"/>
        </w:rPr>
        <w:t xml:space="preserve"> </w:t>
      </w:r>
      <w:proofErr w:type="spellStart"/>
      <w:r>
        <w:rPr>
          <w:rFonts w:ascii="Open Sans" w:hAnsi="Open Sans"/>
          <w:sz w:val="20"/>
        </w:rPr>
        <w:t>Welding</w:t>
      </w:r>
      <w:proofErr w:type="spellEnd"/>
      <w:r>
        <w:rPr>
          <w:rFonts w:ascii="Open Sans" w:hAnsi="Open Sans"/>
          <w:sz w:val="20"/>
        </w:rPr>
        <w:t xml:space="preserve"> World, il software di Lorch </w:t>
      </w:r>
      <w:proofErr w:type="spellStart"/>
      <w:r>
        <w:rPr>
          <w:rFonts w:ascii="Open Sans" w:hAnsi="Open Sans"/>
          <w:sz w:val="20"/>
        </w:rPr>
        <w:t>Cobotronic</w:t>
      </w:r>
      <w:proofErr w:type="spellEnd"/>
      <w:r>
        <w:rPr>
          <w:rFonts w:ascii="Open Sans" w:hAnsi="Open Sans"/>
          <w:sz w:val="20"/>
        </w:rPr>
        <w:t xml:space="preserve">. È attualmente disponibile in dodici lingue e offre un gran numero di comode funzioni aggiuntive, come ad esempio la saldatura a intervalli, l'oscillazione o la funzione Spot per una pratica saldatura discontinua.  Per un accesso ancora più rapido alle </w:t>
      </w:r>
      <w:r>
        <w:rPr>
          <w:rFonts w:ascii="Open Sans" w:hAnsi="Open Sans"/>
          <w:sz w:val="20"/>
        </w:rPr>
        <w:lastRenderedPageBreak/>
        <w:t xml:space="preserve">funzioni più importanti del software di controllo, è possibile selezionare il menu </w:t>
      </w:r>
      <w:proofErr w:type="spellStart"/>
      <w:r>
        <w:rPr>
          <w:rFonts w:ascii="Open Sans" w:hAnsi="Open Sans"/>
          <w:sz w:val="20"/>
        </w:rPr>
        <w:t>QuickAccess</w:t>
      </w:r>
      <w:proofErr w:type="spellEnd"/>
      <w:r>
        <w:rPr>
          <w:rFonts w:ascii="Open Sans" w:hAnsi="Open Sans"/>
          <w:sz w:val="20"/>
        </w:rPr>
        <w:t xml:space="preserve"> come funzionalità del programma o utilizzare </w:t>
      </w:r>
      <w:proofErr w:type="spellStart"/>
      <w:r>
        <w:rPr>
          <w:rFonts w:ascii="Open Sans" w:hAnsi="Open Sans"/>
          <w:sz w:val="20"/>
        </w:rPr>
        <w:t>Cobot</w:t>
      </w:r>
      <w:proofErr w:type="spellEnd"/>
      <w:r>
        <w:rPr>
          <w:rFonts w:ascii="Open Sans" w:hAnsi="Open Sans"/>
          <w:sz w:val="20"/>
        </w:rPr>
        <w:t xml:space="preserve"> Jobs, la procedura guidata avanzata:</w:t>
      </w:r>
      <w:r>
        <w:t xml:space="preserve"> </w:t>
      </w:r>
      <w:r>
        <w:rPr>
          <w:rFonts w:ascii="Open Sans" w:hAnsi="Open Sans"/>
          <w:sz w:val="20"/>
        </w:rPr>
        <w:t>utilizzando questa funzionalità aggiuntiva, è possibile</w:t>
      </w:r>
      <w:r w:rsidR="00AB5FE7">
        <w:rPr>
          <w:rFonts w:ascii="Open Sans" w:hAnsi="Open Sans"/>
          <w:sz w:val="20"/>
        </w:rPr>
        <w:t xml:space="preserve"> </w:t>
      </w:r>
      <w:r w:rsidR="00AB5FE7" w:rsidRPr="00AB5FE7">
        <w:rPr>
          <w:rFonts w:ascii="Open Sans" w:hAnsi="Open Sans"/>
          <w:sz w:val="20"/>
        </w:rPr>
        <w:t>memorizzare</w:t>
      </w:r>
      <w:r>
        <w:rPr>
          <w:rFonts w:ascii="Open Sans" w:hAnsi="Open Sans"/>
          <w:sz w:val="20"/>
        </w:rPr>
        <w:t xml:space="preserve"> i parametri e le impostazioni dei cordoni di saldatura ricorrenti come preferiti e recuperarli senza problemi in caso di necessità attraverso le parole chiave appropriate. In questo modo, si risparmia tempo e si semplifica il lavoro anche dei saldatori meno esperti. </w:t>
      </w:r>
      <w:r>
        <w:rPr>
          <w:rFonts w:ascii="Open Sans" w:hAnsi="Open Sans"/>
          <w:sz w:val="20"/>
        </w:rPr>
        <w:br/>
      </w:r>
      <w:bookmarkStart w:id="1" w:name="_Hlk115869603"/>
      <w:r>
        <w:rPr>
          <w:rFonts w:ascii="Open Sans" w:hAnsi="Open Sans"/>
          <w:sz w:val="20"/>
        </w:rPr>
        <w:t xml:space="preserve">Sono nuove anche le funzioni Quick Points, con cui è possibile acquisire i punti di passaggio e i comandi di saldatura in modo diretto </w:t>
      </w:r>
      <w:r w:rsidR="00B26A4D" w:rsidRPr="00B26A4D">
        <w:rPr>
          <w:rFonts w:ascii="Open Sans" w:hAnsi="Open Sans"/>
          <w:sz w:val="20"/>
        </w:rPr>
        <w:t xml:space="preserve">e con molta semplicità anche nella programmazione dei percorsi con manufatti molto complessi </w:t>
      </w:r>
      <w:r>
        <w:rPr>
          <w:rFonts w:ascii="Open Sans" w:hAnsi="Open Sans"/>
          <w:sz w:val="20"/>
        </w:rPr>
        <w:t>in tempi ridottissimi, e Smart Copy</w:t>
      </w:r>
      <w:bookmarkEnd w:id="1"/>
      <w:r>
        <w:rPr>
          <w:rFonts w:ascii="Open Sans" w:hAnsi="Open Sans"/>
          <w:sz w:val="20"/>
        </w:rPr>
        <w:t xml:space="preserve">, che permette di copiare le sequenze di saldatura precedentemente programmate per un componente e di trasferirle a pezzi identici all'interno della stessa area di lavorazione. In questo modo, si aumentano da 3 a 4 volte le prestazioni e il numero di pezzi prodotti. </w:t>
      </w:r>
    </w:p>
    <w:p w14:paraId="7F7759C8" w14:textId="0435F07F" w:rsidR="00383375" w:rsidRPr="00383375" w:rsidRDefault="00EB33EC" w:rsidP="00857A7E">
      <w:pPr>
        <w:spacing w:after="240"/>
        <w:ind w:right="-1"/>
        <w:rPr>
          <w:rFonts w:ascii="Open Sans" w:eastAsia="Calibri" w:hAnsi="Open Sans" w:cs="Open Sans"/>
          <w:sz w:val="20"/>
        </w:rPr>
      </w:pPr>
      <w:r>
        <w:rPr>
          <w:rFonts w:ascii="Open Sans" w:hAnsi="Open Sans"/>
          <w:sz w:val="20"/>
        </w:rPr>
        <w:t xml:space="preserve">Lorch </w:t>
      </w:r>
      <w:proofErr w:type="spellStart"/>
      <w:r>
        <w:rPr>
          <w:rFonts w:ascii="Open Sans" w:hAnsi="Open Sans"/>
          <w:sz w:val="20"/>
        </w:rPr>
        <w:t>Schweißtechnik</w:t>
      </w:r>
      <w:proofErr w:type="spellEnd"/>
      <w:r>
        <w:rPr>
          <w:rFonts w:ascii="Open Sans" w:hAnsi="Open Sans"/>
          <w:sz w:val="20"/>
        </w:rPr>
        <w:t xml:space="preserve"> assicura </w:t>
      </w:r>
      <w:r w:rsidR="00B26A4D">
        <w:rPr>
          <w:rFonts w:ascii="Open Sans" w:hAnsi="Open Sans"/>
          <w:sz w:val="20"/>
        </w:rPr>
        <w:t>s</w:t>
      </w:r>
      <w:r w:rsidR="00B26A4D" w:rsidRPr="00B26A4D">
        <w:rPr>
          <w:rFonts w:ascii="Open Sans" w:hAnsi="Open Sans"/>
          <w:sz w:val="20"/>
        </w:rPr>
        <w:t xml:space="preserve">oluzioni ottimali orientate al futuro </w:t>
      </w:r>
      <w:r>
        <w:rPr>
          <w:rFonts w:ascii="Open Sans" w:hAnsi="Open Sans"/>
          <w:sz w:val="20"/>
        </w:rPr>
        <w:t xml:space="preserve">grazie all'ampia possibilità d'aggiornamento di </w:t>
      </w:r>
      <w:proofErr w:type="spellStart"/>
      <w:r>
        <w:rPr>
          <w:rFonts w:ascii="Open Sans" w:hAnsi="Open Sans"/>
          <w:sz w:val="20"/>
        </w:rPr>
        <w:t>Cobot</w:t>
      </w:r>
      <w:proofErr w:type="spellEnd"/>
      <w:r>
        <w:rPr>
          <w:rFonts w:ascii="Open Sans" w:hAnsi="Open Sans"/>
          <w:sz w:val="20"/>
        </w:rPr>
        <w:t xml:space="preserve"> </w:t>
      </w:r>
      <w:proofErr w:type="spellStart"/>
      <w:r>
        <w:rPr>
          <w:rFonts w:ascii="Open Sans" w:hAnsi="Open Sans"/>
          <w:sz w:val="20"/>
        </w:rPr>
        <w:t>Welding</w:t>
      </w:r>
      <w:proofErr w:type="spellEnd"/>
      <w:r>
        <w:rPr>
          <w:rFonts w:ascii="Open Sans" w:hAnsi="Open Sans"/>
          <w:sz w:val="20"/>
        </w:rPr>
        <w:t xml:space="preserve"> World: è possibile ampliare l'impianto in qualsiasi momento con accessori ed espansioni specifici in base ai cambiamenti dei requisiti dell'attività di saldatura e della conseguente richiesta di nuove funzioni. Questo approccio è valido anche per le nuove funzioni aggiunte grazie allo sviluppo continuo dei tecnici software di Lorch.</w:t>
      </w:r>
    </w:p>
    <w:p w14:paraId="70A25E15" w14:textId="135D6941" w:rsidR="00383375" w:rsidRPr="00383375" w:rsidRDefault="00E37C15" w:rsidP="001100E3">
      <w:pPr>
        <w:spacing w:after="240"/>
        <w:ind w:right="-1"/>
        <w:rPr>
          <w:rFonts w:ascii="Open Sans" w:eastAsia="Calibri" w:hAnsi="Open Sans" w:cs="Open Sans"/>
          <w:sz w:val="20"/>
        </w:rPr>
      </w:pPr>
      <w:r>
        <w:rPr>
          <w:rFonts w:ascii="Open Sans" w:hAnsi="Open Sans"/>
          <w:sz w:val="20"/>
        </w:rPr>
        <w:t xml:space="preserve">La saldatura </w:t>
      </w:r>
      <w:proofErr w:type="spellStart"/>
      <w:r>
        <w:rPr>
          <w:rFonts w:ascii="Open Sans" w:hAnsi="Open Sans"/>
          <w:sz w:val="20"/>
        </w:rPr>
        <w:t>Cobot</w:t>
      </w:r>
      <w:proofErr w:type="spellEnd"/>
      <w:r>
        <w:rPr>
          <w:rFonts w:ascii="Open Sans" w:hAnsi="Open Sans"/>
          <w:sz w:val="20"/>
        </w:rPr>
        <w:t xml:space="preserve"> risulta ancora più intuitiva, precisa e pratica perché con UR10e è disponibile la più avanzata tecnologia robotica. Utilizzata sin dal 2022 presso Lorch, non offre solo una migliore ripetibilità e un funzionamento a vuoto più semplice per </w:t>
      </w:r>
      <w:r w:rsidR="00B26A4D">
        <w:rPr>
          <w:rFonts w:ascii="Open Sans" w:hAnsi="Open Sans"/>
          <w:sz w:val="20"/>
        </w:rPr>
        <w:t>l</w:t>
      </w:r>
      <w:r w:rsidR="00B26A4D" w:rsidRPr="00B26A4D">
        <w:rPr>
          <w:rFonts w:ascii="Open Sans" w:hAnsi="Open Sans"/>
          <w:sz w:val="20"/>
        </w:rPr>
        <w:t>e operazioni di</w:t>
      </w:r>
      <w:r w:rsidR="00B26A4D">
        <w:rPr>
          <w:rFonts w:ascii="Open Sans" w:hAnsi="Open Sans"/>
          <w:sz w:val="20"/>
        </w:rPr>
        <w:t xml:space="preserve"> </w:t>
      </w:r>
      <w:r>
        <w:rPr>
          <w:rFonts w:ascii="Open Sans" w:hAnsi="Open Sans"/>
          <w:sz w:val="20"/>
        </w:rPr>
        <w:t xml:space="preserve">orientamento e posizionamento del </w:t>
      </w:r>
      <w:proofErr w:type="spellStart"/>
      <w:r>
        <w:rPr>
          <w:rFonts w:ascii="Open Sans" w:hAnsi="Open Sans"/>
          <w:sz w:val="20"/>
        </w:rPr>
        <w:t>Cobot</w:t>
      </w:r>
      <w:proofErr w:type="spellEnd"/>
      <w:r>
        <w:rPr>
          <w:rFonts w:ascii="Open Sans" w:hAnsi="Open Sans"/>
          <w:sz w:val="20"/>
        </w:rPr>
        <w:t xml:space="preserve">, ma anche un'ottimizzazione dei limiti di sicurezza tale da aumentare le velocità di movimentazione tra i singoli cordoni di saldatura riducendo ulteriormente i tempi di lavorazione. La nuova flangia multifunzione posizionata sulla testa del </w:t>
      </w:r>
      <w:proofErr w:type="spellStart"/>
      <w:r>
        <w:rPr>
          <w:rFonts w:ascii="Open Sans" w:hAnsi="Open Sans"/>
          <w:sz w:val="20"/>
        </w:rPr>
        <w:t>Cobot</w:t>
      </w:r>
      <w:proofErr w:type="spellEnd"/>
      <w:r>
        <w:rPr>
          <w:rFonts w:ascii="Open Sans" w:hAnsi="Open Sans"/>
          <w:sz w:val="20"/>
        </w:rPr>
        <w:t xml:space="preserve"> è dotata di tre pulsanti che è possibile </w:t>
      </w:r>
      <w:r w:rsidR="00D8108F" w:rsidRPr="00D8108F">
        <w:rPr>
          <w:rFonts w:ascii="Open Sans" w:hAnsi="Open Sans"/>
          <w:sz w:val="20"/>
        </w:rPr>
        <w:t xml:space="preserve">personalizzare </w:t>
      </w:r>
      <w:r>
        <w:rPr>
          <w:rFonts w:ascii="Open Sans" w:hAnsi="Open Sans"/>
          <w:sz w:val="20"/>
        </w:rPr>
        <w:t>a piacere e consente di impostare i passaggi della programmazione direttamente dal robot. In questo modo, si ottengono ancora una volta una forte semplificazione e una significativa riduzione dei tempi della programmazione.</w:t>
      </w:r>
    </w:p>
    <w:p w14:paraId="46169FF3" w14:textId="70104BD3" w:rsidR="00383375" w:rsidRPr="00383375" w:rsidRDefault="00462F5C" w:rsidP="00857A7E">
      <w:pPr>
        <w:spacing w:after="240"/>
        <w:ind w:right="-1"/>
        <w:rPr>
          <w:rFonts w:ascii="Open Sans" w:eastAsia="Calibri" w:hAnsi="Open Sans" w:cs="Open Sans"/>
          <w:sz w:val="20"/>
        </w:rPr>
      </w:pPr>
      <w:r>
        <w:rPr>
          <w:rFonts w:ascii="Open Sans" w:hAnsi="Open Sans"/>
          <w:sz w:val="20"/>
        </w:rPr>
        <w:t xml:space="preserve">Ci sarà un </w:t>
      </w:r>
      <w:r w:rsidR="00D8108F" w:rsidRPr="00D8108F">
        <w:rPr>
          <w:rFonts w:ascii="Open Sans" w:hAnsi="Open Sans"/>
          <w:sz w:val="20"/>
        </w:rPr>
        <w:t>ulteriore consolidamento</w:t>
      </w:r>
      <w:r>
        <w:rPr>
          <w:rFonts w:ascii="Open Sans" w:hAnsi="Open Sans"/>
          <w:sz w:val="20"/>
        </w:rPr>
        <w:t xml:space="preserve"> dei servizi di Lorch relativi all'installazione degli impianti, già molto richiesti dai clienti. Lorch offre una </w:t>
      </w:r>
      <w:r>
        <w:rPr>
          <w:rFonts w:ascii="Open Sans" w:hAnsi="Open Sans"/>
          <w:sz w:val="20"/>
        </w:rPr>
        <w:lastRenderedPageBreak/>
        <w:t xml:space="preserve">copertura completa di tutte le esigenze dei clienti a partire dalla consulenza iniziale competente passando per l'assemblaggio di un impianto ottimizzato fino ad arrivare all'installazione, all'attivazione e ai corsi di formazione del personale. Il servizio d'assistenza tecnica ai clienti è sempre </w:t>
      </w:r>
      <w:r w:rsidR="00D8108F" w:rsidRPr="00D8108F">
        <w:rPr>
          <w:rFonts w:ascii="Open Sans" w:hAnsi="Open Sans"/>
          <w:sz w:val="20"/>
        </w:rPr>
        <w:t>garantito</w:t>
      </w:r>
      <w:r>
        <w:rPr>
          <w:rFonts w:ascii="Open Sans" w:hAnsi="Open Sans"/>
          <w:sz w:val="20"/>
        </w:rPr>
        <w:t xml:space="preserve"> grazie ai partner </w:t>
      </w:r>
      <w:proofErr w:type="spellStart"/>
      <w:r>
        <w:rPr>
          <w:rFonts w:ascii="Open Sans" w:hAnsi="Open Sans"/>
          <w:sz w:val="20"/>
        </w:rPr>
        <w:t>Cobot</w:t>
      </w:r>
      <w:proofErr w:type="spellEnd"/>
      <w:r>
        <w:rPr>
          <w:rFonts w:ascii="Open Sans" w:hAnsi="Open Sans"/>
          <w:sz w:val="20"/>
        </w:rPr>
        <w:t xml:space="preserve"> qualificati sia a livello nazionale che all'estero. I vari modelli di finanziamento, che vanno dal piano di finanziamento fino alla possibilità di noleggiare un impianto </w:t>
      </w:r>
      <w:proofErr w:type="spellStart"/>
      <w:r>
        <w:rPr>
          <w:rFonts w:ascii="Open Sans" w:hAnsi="Open Sans"/>
          <w:sz w:val="20"/>
        </w:rPr>
        <w:t>Cobot</w:t>
      </w:r>
      <w:proofErr w:type="spellEnd"/>
      <w:r>
        <w:rPr>
          <w:rFonts w:ascii="Open Sans" w:hAnsi="Open Sans"/>
          <w:sz w:val="20"/>
        </w:rPr>
        <w:t>, mettono a disposizione delle aziende interessanti possibilità per un accesso semplificato al mondo dell'automazione.</w:t>
      </w:r>
    </w:p>
    <w:p w14:paraId="450ECBBE" w14:textId="0F74952D" w:rsidR="00C95DB8" w:rsidRDefault="00383375" w:rsidP="00857A7E">
      <w:pPr>
        <w:spacing w:after="240"/>
        <w:ind w:right="-1"/>
        <w:rPr>
          <w:rFonts w:ascii="Open Sans" w:eastAsia="Calibri" w:hAnsi="Open Sans" w:cs="Open Sans"/>
          <w:sz w:val="20"/>
        </w:rPr>
      </w:pPr>
      <w:r>
        <w:rPr>
          <w:rFonts w:ascii="Open Sans" w:hAnsi="Open Sans"/>
          <w:sz w:val="20"/>
        </w:rPr>
        <w:t xml:space="preserve">Caren Dripke, responsabile del reparto sviluppo robotico di Lorch </w:t>
      </w:r>
      <w:proofErr w:type="spellStart"/>
      <w:r>
        <w:rPr>
          <w:rFonts w:ascii="Open Sans" w:hAnsi="Open Sans"/>
          <w:sz w:val="20"/>
        </w:rPr>
        <w:t>Schweißtechnik</w:t>
      </w:r>
      <w:proofErr w:type="spellEnd"/>
      <w:r>
        <w:rPr>
          <w:rFonts w:ascii="Open Sans" w:hAnsi="Open Sans"/>
          <w:sz w:val="20"/>
        </w:rPr>
        <w:t xml:space="preserve">, ha dichiarato: "Con il nuovo Lorch </w:t>
      </w:r>
      <w:proofErr w:type="spellStart"/>
      <w:r>
        <w:rPr>
          <w:rFonts w:ascii="Open Sans" w:hAnsi="Open Sans"/>
          <w:sz w:val="20"/>
        </w:rPr>
        <w:t>Cobot</w:t>
      </w:r>
      <w:proofErr w:type="spellEnd"/>
      <w:r>
        <w:rPr>
          <w:rFonts w:ascii="Open Sans" w:hAnsi="Open Sans"/>
          <w:sz w:val="20"/>
        </w:rPr>
        <w:t xml:space="preserve"> </w:t>
      </w:r>
      <w:proofErr w:type="spellStart"/>
      <w:r>
        <w:rPr>
          <w:rFonts w:ascii="Open Sans" w:hAnsi="Open Sans"/>
          <w:sz w:val="20"/>
        </w:rPr>
        <w:t>Welding</w:t>
      </w:r>
      <w:proofErr w:type="spellEnd"/>
      <w:r>
        <w:rPr>
          <w:rFonts w:ascii="Open Sans" w:hAnsi="Open Sans"/>
          <w:sz w:val="20"/>
        </w:rPr>
        <w:t xml:space="preserve"> World offriamo alle aziende un'ampia gamma di componenti, funzioni e caratteristiche di supporto. Grazie al sistema modulare </w:t>
      </w:r>
      <w:proofErr w:type="spellStart"/>
      <w:r>
        <w:rPr>
          <w:rFonts w:ascii="Open Sans" w:hAnsi="Open Sans"/>
          <w:sz w:val="20"/>
        </w:rPr>
        <w:t>myCobot</w:t>
      </w:r>
      <w:proofErr w:type="spellEnd"/>
      <w:r>
        <w:rPr>
          <w:rFonts w:ascii="Open Sans" w:hAnsi="Open Sans"/>
          <w:sz w:val="20"/>
        </w:rPr>
        <w:t xml:space="preserve"> stiamo gettando le basi per un'ampia applicazione delle soluzioni di saldatura collaborativa e stiamo aprendo nuovi orizzonti alla produzione automatica. Lorch è l'azienda leader del mercato nel settore delle soluzioni </w:t>
      </w:r>
      <w:proofErr w:type="spellStart"/>
      <w:r>
        <w:rPr>
          <w:rFonts w:ascii="Open Sans" w:hAnsi="Open Sans"/>
          <w:sz w:val="20"/>
        </w:rPr>
        <w:t>Cobot</w:t>
      </w:r>
      <w:proofErr w:type="spellEnd"/>
      <w:r>
        <w:rPr>
          <w:rFonts w:ascii="Open Sans" w:hAnsi="Open Sans"/>
          <w:sz w:val="20"/>
        </w:rPr>
        <w:t xml:space="preserve"> e garantisce la tutela degli investimenti a lungo termine e una maggiore flessibilità</w:t>
      </w:r>
      <w:r w:rsidR="00D8108F">
        <w:rPr>
          <w:rFonts w:ascii="Open Sans" w:hAnsi="Open Sans"/>
          <w:sz w:val="20"/>
        </w:rPr>
        <w:t>,</w:t>
      </w:r>
      <w:r>
        <w:rPr>
          <w:rFonts w:ascii="Open Sans" w:hAnsi="Open Sans"/>
          <w:sz w:val="20"/>
        </w:rPr>
        <w:t xml:space="preserve"> fattori particolarmente importanti per le piccole e medie imprese."</w:t>
      </w:r>
    </w:p>
    <w:p w14:paraId="10B6D403" w14:textId="77777777" w:rsidR="0097747A" w:rsidRDefault="0097747A" w:rsidP="0043565F">
      <w:pPr>
        <w:spacing w:after="0" w:line="240" w:lineRule="auto"/>
        <w:ind w:right="283"/>
        <w:rPr>
          <w:rFonts w:ascii="Verdana" w:hAnsi="Verdana"/>
          <w:i/>
          <w:sz w:val="20"/>
          <w:szCs w:val="20"/>
        </w:rPr>
      </w:pPr>
    </w:p>
    <w:p w14:paraId="5F04C4FB" w14:textId="427AC2EF" w:rsidR="00401363" w:rsidRPr="00D24948" w:rsidRDefault="00A525A9" w:rsidP="00D8108F">
      <w:pPr>
        <w:spacing w:after="0" w:line="240" w:lineRule="auto"/>
        <w:ind w:right="283"/>
        <w:rPr>
          <w:rFonts w:ascii="Open Sans" w:hAnsi="Open Sans" w:cs="Open Sans"/>
          <w:sz w:val="19"/>
          <w:szCs w:val="19"/>
        </w:rPr>
      </w:pPr>
      <w:bookmarkStart w:id="2" w:name="_Hlk116977640"/>
      <w:r>
        <w:rPr>
          <w:rFonts w:ascii="Verdana" w:hAnsi="Verdana"/>
          <w:i/>
          <w:sz w:val="20"/>
        </w:rPr>
        <w:t xml:space="preserve">Lorch </w:t>
      </w:r>
      <w:proofErr w:type="spellStart"/>
      <w:r>
        <w:rPr>
          <w:rFonts w:ascii="Verdana" w:hAnsi="Verdana"/>
          <w:i/>
          <w:sz w:val="20"/>
        </w:rPr>
        <w:t>Schweißtechnik</w:t>
      </w:r>
      <w:proofErr w:type="spellEnd"/>
      <w:r>
        <w:rPr>
          <w:rFonts w:ascii="Verdana" w:hAnsi="Verdana"/>
          <w:i/>
          <w:sz w:val="20"/>
        </w:rPr>
        <w:t xml:space="preserve"> GmbH è un produttore leader degli impianti di saldatura ad arco elettrico per le applicazioni industriali, il complesso settore metalmeccanico e l'utilizzo nell'automazione con robot e sistemi robotizzati collaborativi. Gli impianti di qualità Lorch sono prodotti da oltre 65 anni in Germania presso uno degli stabilimenti più moderni al mondo ed esportati in oltre 60 paesi. La tecnologia della saldatura di Lorch combina grandi vantaggi pratici, la massima semplicità gestionale ed un'elevata</w:t>
      </w:r>
      <w:r w:rsidR="00D8108F">
        <w:rPr>
          <w:rFonts w:ascii="Verdana" w:hAnsi="Verdana"/>
          <w:i/>
          <w:sz w:val="20"/>
        </w:rPr>
        <w:t xml:space="preserve"> </w:t>
      </w:r>
      <w:r w:rsidR="00D8108F" w:rsidRPr="00D8108F">
        <w:rPr>
          <w:rFonts w:ascii="Verdana" w:hAnsi="Verdana"/>
          <w:i/>
          <w:sz w:val="20"/>
        </w:rPr>
        <w:t>produttività</w:t>
      </w:r>
      <w:r>
        <w:rPr>
          <w:rFonts w:ascii="Verdana" w:hAnsi="Verdana"/>
          <w:i/>
          <w:sz w:val="20"/>
        </w:rPr>
        <w:t xml:space="preserve"> definendo nuovi standard tecnologici per il mercato.</w:t>
      </w:r>
      <w:r w:rsidR="00D8108F">
        <w:rPr>
          <w:rFonts w:ascii="Verdana" w:hAnsi="Verdana"/>
          <w:i/>
          <w:sz w:val="20"/>
        </w:rPr>
        <w:t xml:space="preserve"> </w:t>
      </w:r>
    </w:p>
    <w:p w14:paraId="4E25C452" w14:textId="77777777" w:rsidR="00D24948" w:rsidRDefault="00D24948">
      <w:pPr>
        <w:rPr>
          <w:rFonts w:ascii="Open Sans" w:hAnsi="Open Sans" w:cs="Open Sans"/>
          <w:sz w:val="20"/>
          <w:szCs w:val="20"/>
        </w:rPr>
      </w:pPr>
      <w:r>
        <w:br w:type="page"/>
      </w:r>
    </w:p>
    <w:bookmarkEnd w:id="2"/>
    <w:p w14:paraId="6AE46DA6" w14:textId="77777777" w:rsidR="004D5CB9" w:rsidRDefault="004D5CB9" w:rsidP="00857A7E">
      <w:pPr>
        <w:ind w:right="-1"/>
        <w:rPr>
          <w:rFonts w:ascii="Open Sans" w:hAnsi="Open Sans"/>
          <w:sz w:val="20"/>
        </w:rPr>
      </w:pPr>
      <w:r>
        <w:rPr>
          <w:rFonts w:ascii="Open Sans" w:hAnsi="Open Sans"/>
          <w:noProof/>
          <w:sz w:val="20"/>
        </w:rPr>
        <w:lastRenderedPageBreak/>
        <w:drawing>
          <wp:inline distT="0" distB="0" distL="0" distR="0" wp14:anchorId="44A4C8F0" wp14:editId="25E05EB5">
            <wp:extent cx="4435792" cy="2971800"/>
            <wp:effectExtent l="0" t="0" r="3175" b="0"/>
            <wp:docPr id="17" name="Grafik 17" descr="Ein Bild, das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Ein Bild, das Person enthält.&#10;&#10;Automatisch generierte Beschreibung"/>
                    <pic:cNvPicPr/>
                  </pic:nvPicPr>
                  <pic:blipFill>
                    <a:blip r:embed="rId11" cstate="email">
                      <a:extLst>
                        <a:ext uri="{28A0092B-C50C-407E-A947-70E740481C1C}">
                          <a14:useLocalDpi xmlns:a14="http://schemas.microsoft.com/office/drawing/2010/main"/>
                        </a:ext>
                      </a:extLst>
                    </a:blip>
                    <a:stretch>
                      <a:fillRect/>
                    </a:stretch>
                  </pic:blipFill>
                  <pic:spPr>
                    <a:xfrm>
                      <a:off x="0" y="0"/>
                      <a:ext cx="4450036" cy="2981343"/>
                    </a:xfrm>
                    <a:prstGeom prst="rect">
                      <a:avLst/>
                    </a:prstGeom>
                  </pic:spPr>
                </pic:pic>
              </a:graphicData>
            </a:graphic>
          </wp:inline>
        </w:drawing>
      </w:r>
    </w:p>
    <w:p w14:paraId="0AE49F9A" w14:textId="3C97A171" w:rsidR="00401363" w:rsidRPr="00D24948" w:rsidRDefault="006E56C5" w:rsidP="00857A7E">
      <w:pPr>
        <w:ind w:right="-1"/>
        <w:rPr>
          <w:rFonts w:ascii="Open Sans" w:hAnsi="Open Sans" w:cs="Open Sans"/>
          <w:sz w:val="20"/>
          <w:szCs w:val="20"/>
        </w:rPr>
      </w:pPr>
      <w:r>
        <w:rPr>
          <w:rFonts w:ascii="Open Sans" w:hAnsi="Open Sans"/>
          <w:sz w:val="20"/>
        </w:rPr>
        <w:t>Fig. 1 - Grande risparmio in termini di tempo: grazie alla flangia multifunzione disposta sulla tes</w:t>
      </w:r>
      <w:r w:rsidR="000A4619">
        <w:rPr>
          <w:rFonts w:ascii="Open Sans" w:hAnsi="Open Sans"/>
          <w:sz w:val="20"/>
        </w:rPr>
        <w:t>t</w:t>
      </w:r>
      <w:r>
        <w:rPr>
          <w:rFonts w:ascii="Open Sans" w:hAnsi="Open Sans"/>
          <w:sz w:val="20"/>
        </w:rPr>
        <w:t xml:space="preserve">a del </w:t>
      </w:r>
      <w:proofErr w:type="spellStart"/>
      <w:r>
        <w:rPr>
          <w:rFonts w:ascii="Open Sans" w:hAnsi="Open Sans"/>
          <w:sz w:val="20"/>
        </w:rPr>
        <w:t>Cobot</w:t>
      </w:r>
      <w:proofErr w:type="spellEnd"/>
      <w:r>
        <w:rPr>
          <w:rFonts w:ascii="Open Sans" w:hAnsi="Open Sans"/>
          <w:sz w:val="20"/>
        </w:rPr>
        <w:t xml:space="preserve"> è possibile eseguire un gran numero di passaggi della programmazione direttamente dal robot.</w:t>
      </w:r>
    </w:p>
    <w:p w14:paraId="7BDB6335" w14:textId="77777777" w:rsidR="004D5CB9" w:rsidRDefault="004D5CB9" w:rsidP="00857A7E">
      <w:pPr>
        <w:ind w:right="-1"/>
        <w:rPr>
          <w:rFonts w:ascii="Open Sans" w:hAnsi="Open Sans" w:cs="Open Sans"/>
          <w:sz w:val="20"/>
          <w:szCs w:val="20"/>
        </w:rPr>
      </w:pPr>
    </w:p>
    <w:p w14:paraId="72BD12B7" w14:textId="4277C205" w:rsidR="004D5CB9" w:rsidRDefault="004D5CB9" w:rsidP="00857A7E">
      <w:pPr>
        <w:ind w:right="-1"/>
        <w:rPr>
          <w:rFonts w:ascii="Open Sans" w:hAnsi="Open Sans" w:cs="Open Sans"/>
          <w:sz w:val="20"/>
          <w:szCs w:val="20"/>
        </w:rPr>
      </w:pPr>
      <w:r>
        <w:rPr>
          <w:rFonts w:ascii="Open Sans" w:hAnsi="Open Sans"/>
          <w:noProof/>
          <w:sz w:val="20"/>
        </w:rPr>
        <w:drawing>
          <wp:inline distT="0" distB="0" distL="0" distR="0" wp14:anchorId="075B1455" wp14:editId="60C69038">
            <wp:extent cx="3268980" cy="2849880"/>
            <wp:effectExtent l="0" t="0" r="7620" b="762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2821"/>
                    <a:stretch/>
                  </pic:blipFill>
                  <pic:spPr bwMode="auto">
                    <a:xfrm>
                      <a:off x="0" y="0"/>
                      <a:ext cx="3268980" cy="2849880"/>
                    </a:xfrm>
                    <a:prstGeom prst="rect">
                      <a:avLst/>
                    </a:prstGeom>
                    <a:noFill/>
                    <a:ln>
                      <a:noFill/>
                    </a:ln>
                    <a:extLst>
                      <a:ext uri="{53640926-AAD7-44D8-BBD7-CCE9431645EC}">
                        <a14:shadowObscured xmlns:a14="http://schemas.microsoft.com/office/drawing/2010/main"/>
                      </a:ext>
                    </a:extLst>
                  </pic:spPr>
                </pic:pic>
              </a:graphicData>
            </a:graphic>
          </wp:inline>
        </w:drawing>
      </w:r>
    </w:p>
    <w:p w14:paraId="26992CA8" w14:textId="4E65AAA9" w:rsidR="00E146B4" w:rsidRPr="00D24948" w:rsidRDefault="006E56C5" w:rsidP="00857A7E">
      <w:pPr>
        <w:ind w:right="-1"/>
        <w:rPr>
          <w:rFonts w:ascii="Open Sans" w:hAnsi="Open Sans" w:cs="Open Sans"/>
          <w:sz w:val="20"/>
          <w:szCs w:val="20"/>
        </w:rPr>
      </w:pPr>
      <w:r>
        <w:rPr>
          <w:rFonts w:ascii="Open Sans" w:hAnsi="Open Sans"/>
          <w:sz w:val="20"/>
        </w:rPr>
        <w:t xml:space="preserve">Fig. 2 - Chiarezza e intuitività: è possibile programmare il </w:t>
      </w:r>
      <w:proofErr w:type="spellStart"/>
      <w:r>
        <w:rPr>
          <w:rFonts w:ascii="Open Sans" w:hAnsi="Open Sans"/>
          <w:sz w:val="20"/>
        </w:rPr>
        <w:t>Cobot</w:t>
      </w:r>
      <w:proofErr w:type="spellEnd"/>
      <w:r>
        <w:rPr>
          <w:rFonts w:ascii="Open Sans" w:hAnsi="Open Sans"/>
          <w:sz w:val="20"/>
        </w:rPr>
        <w:t xml:space="preserve"> in modo semplice grazie al software </w:t>
      </w:r>
      <w:proofErr w:type="spellStart"/>
      <w:r>
        <w:rPr>
          <w:rFonts w:ascii="Open Sans" w:hAnsi="Open Sans"/>
          <w:sz w:val="20"/>
        </w:rPr>
        <w:t>Cobotronic</w:t>
      </w:r>
      <w:proofErr w:type="spellEnd"/>
      <w:r>
        <w:rPr>
          <w:rFonts w:ascii="Open Sans" w:hAnsi="Open Sans"/>
          <w:sz w:val="20"/>
        </w:rPr>
        <w:t xml:space="preserve"> di Lorch. Si possono installare gli strumenti software necessari a seconda delle esigenze. </w:t>
      </w:r>
    </w:p>
    <w:p w14:paraId="377C5B3C" w14:textId="5A44EDAE" w:rsidR="00B07125" w:rsidRPr="00D24948" w:rsidRDefault="00907F1B" w:rsidP="00857A7E">
      <w:pPr>
        <w:ind w:right="-1"/>
        <w:rPr>
          <w:rFonts w:ascii="Open Sans" w:hAnsi="Open Sans" w:cs="Open Sans"/>
          <w:sz w:val="20"/>
          <w:szCs w:val="20"/>
        </w:rPr>
      </w:pPr>
      <w:r>
        <w:rPr>
          <w:rFonts w:ascii="Open Sans" w:hAnsi="Open Sans"/>
          <w:noProof/>
          <w:sz w:val="20"/>
        </w:rPr>
        <w:lastRenderedPageBreak/>
        <w:drawing>
          <wp:inline distT="0" distB="0" distL="0" distR="0" wp14:anchorId="215F0ED2" wp14:editId="56C84343">
            <wp:extent cx="4427220" cy="2947940"/>
            <wp:effectExtent l="0" t="0" r="0" b="5080"/>
            <wp:docPr id="24" name="Grafik 24" descr="Ein Bild, das rot,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Ein Bild, das rot, drinnen enthält.&#10;&#10;Automatisch generierte Beschreibung"/>
                    <pic:cNvPicPr/>
                  </pic:nvPicPr>
                  <pic:blipFill>
                    <a:blip r:embed="rId13" cstate="email">
                      <a:extLst>
                        <a:ext uri="{28A0092B-C50C-407E-A947-70E740481C1C}">
                          <a14:useLocalDpi xmlns:a14="http://schemas.microsoft.com/office/drawing/2010/main"/>
                        </a:ext>
                      </a:extLst>
                    </a:blip>
                    <a:stretch>
                      <a:fillRect/>
                    </a:stretch>
                  </pic:blipFill>
                  <pic:spPr>
                    <a:xfrm>
                      <a:off x="0" y="0"/>
                      <a:ext cx="4468904" cy="2975696"/>
                    </a:xfrm>
                    <a:prstGeom prst="rect">
                      <a:avLst/>
                    </a:prstGeom>
                  </pic:spPr>
                </pic:pic>
              </a:graphicData>
            </a:graphic>
          </wp:inline>
        </w:drawing>
      </w:r>
    </w:p>
    <w:p w14:paraId="33814026" w14:textId="4A85338A" w:rsidR="00340206" w:rsidRPr="00340206" w:rsidRDefault="006E56C5" w:rsidP="005941A2">
      <w:pPr>
        <w:ind w:right="-143"/>
        <w:rPr>
          <w:rFonts w:ascii="Open Sans" w:eastAsia="Calibri" w:hAnsi="Open Sans" w:cs="Open Sans"/>
          <w:sz w:val="20"/>
        </w:rPr>
      </w:pPr>
      <w:r>
        <w:rPr>
          <w:rFonts w:ascii="Open Sans" w:hAnsi="Open Sans"/>
          <w:sz w:val="20"/>
        </w:rPr>
        <w:t>Fig. 3 - Componenti aggiuntivi utili, integrati e aggiornabili in modo semplice: il</w:t>
      </w:r>
      <w:r w:rsidR="000A4619">
        <w:rPr>
          <w:rFonts w:ascii="Open Sans" w:hAnsi="Open Sans"/>
          <w:sz w:val="20"/>
        </w:rPr>
        <w:t xml:space="preserve"> </w:t>
      </w:r>
      <w:r w:rsidR="000A4619" w:rsidRPr="000A4619">
        <w:rPr>
          <w:rFonts w:ascii="Open Sans" w:hAnsi="Open Sans"/>
          <w:sz w:val="20"/>
        </w:rPr>
        <w:t>posizionatore</w:t>
      </w:r>
      <w:r>
        <w:rPr>
          <w:rFonts w:ascii="Open Sans" w:hAnsi="Open Sans"/>
          <w:sz w:val="20"/>
        </w:rPr>
        <w:t xml:space="preserve"> inclinabile e rotante Turn 100 A garantisce una posizione di saldatura ottimale </w:t>
      </w:r>
      <w:r w:rsidR="000A4619">
        <w:rPr>
          <w:rFonts w:ascii="Open Sans" w:hAnsi="Open Sans"/>
          <w:sz w:val="20"/>
        </w:rPr>
        <w:t xml:space="preserve">ed </w:t>
      </w:r>
      <w:r>
        <w:rPr>
          <w:rFonts w:ascii="Open Sans" w:hAnsi="Open Sans"/>
          <w:sz w:val="20"/>
        </w:rPr>
        <w:t>esegue la saldatura dei pezzi</w:t>
      </w:r>
      <w:r w:rsidR="000A4619">
        <w:rPr>
          <w:rFonts w:ascii="Open Sans" w:hAnsi="Open Sans"/>
          <w:sz w:val="20"/>
        </w:rPr>
        <w:t xml:space="preserve"> </w:t>
      </w:r>
      <w:r>
        <w:rPr>
          <w:rFonts w:ascii="Open Sans" w:hAnsi="Open Sans"/>
          <w:sz w:val="20"/>
        </w:rPr>
        <w:t>più complessi in un'unica sequenza del programma.</w:t>
      </w:r>
    </w:p>
    <w:p w14:paraId="366117CC" w14:textId="12F7AD0D" w:rsidR="006E56C5" w:rsidRPr="00D24948" w:rsidRDefault="006E56C5" w:rsidP="00857A7E">
      <w:pPr>
        <w:ind w:right="-1"/>
        <w:rPr>
          <w:rFonts w:ascii="Open Sans" w:hAnsi="Open Sans" w:cs="Open Sans"/>
          <w:sz w:val="20"/>
          <w:szCs w:val="20"/>
        </w:rPr>
      </w:pPr>
    </w:p>
    <w:p w14:paraId="4AED8753" w14:textId="5BC94B49" w:rsidR="0033355C" w:rsidRDefault="0033355C" w:rsidP="00857A7E">
      <w:pPr>
        <w:ind w:right="-1"/>
        <w:rPr>
          <w:rFonts w:ascii="Open Sans" w:hAnsi="Open Sans" w:cs="Open Sans"/>
          <w:sz w:val="20"/>
          <w:szCs w:val="20"/>
        </w:rPr>
      </w:pPr>
    </w:p>
    <w:p w14:paraId="545A2994" w14:textId="4864527A" w:rsidR="00907F1B" w:rsidRDefault="00907F1B" w:rsidP="00857A7E">
      <w:pPr>
        <w:ind w:right="-1"/>
        <w:rPr>
          <w:rFonts w:ascii="Open Sans" w:hAnsi="Open Sans" w:cs="Open Sans"/>
          <w:sz w:val="20"/>
          <w:szCs w:val="20"/>
        </w:rPr>
      </w:pPr>
      <w:r>
        <w:rPr>
          <w:rFonts w:ascii="Open Sans" w:hAnsi="Open Sans"/>
          <w:noProof/>
          <w:sz w:val="20"/>
        </w:rPr>
        <w:drawing>
          <wp:inline distT="0" distB="0" distL="0" distR="0" wp14:anchorId="4BBCEAF6" wp14:editId="298EB4A3">
            <wp:extent cx="3007868" cy="2148840"/>
            <wp:effectExtent l="0" t="0" r="2540" b="3810"/>
            <wp:docPr id="20" name="Grafik 20" descr="Ein Bild, das Werk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Werkzeug enthält.&#10;&#10;Automatisch generierte Beschreibung"/>
                    <pic:cNvPicPr/>
                  </pic:nvPicPr>
                  <pic:blipFill>
                    <a:blip r:embed="rId14" cstate="email">
                      <a:extLst>
                        <a:ext uri="{28A0092B-C50C-407E-A947-70E740481C1C}">
                          <a14:useLocalDpi xmlns:a14="http://schemas.microsoft.com/office/drawing/2010/main"/>
                        </a:ext>
                      </a:extLst>
                    </a:blip>
                    <a:stretch>
                      <a:fillRect/>
                    </a:stretch>
                  </pic:blipFill>
                  <pic:spPr>
                    <a:xfrm>
                      <a:off x="0" y="0"/>
                      <a:ext cx="3015952" cy="2154616"/>
                    </a:xfrm>
                    <a:prstGeom prst="rect">
                      <a:avLst/>
                    </a:prstGeom>
                  </pic:spPr>
                </pic:pic>
              </a:graphicData>
            </a:graphic>
          </wp:inline>
        </w:drawing>
      </w:r>
    </w:p>
    <w:p w14:paraId="46C32FE1" w14:textId="322E4284" w:rsidR="008B04E8" w:rsidRPr="00D24948" w:rsidRDefault="0033355C" w:rsidP="00B11F9B">
      <w:pPr>
        <w:rPr>
          <w:rFonts w:ascii="Open Sans" w:hAnsi="Open Sans" w:cs="Open Sans"/>
          <w:b/>
          <w:bCs/>
          <w:sz w:val="20"/>
          <w:szCs w:val="20"/>
        </w:rPr>
      </w:pPr>
      <w:r>
        <w:rPr>
          <w:rFonts w:ascii="Open Sans" w:hAnsi="Open Sans"/>
          <w:sz w:val="20"/>
        </w:rPr>
        <w:t xml:space="preserve">Fig. 4 - La dotazione di una postazione di lavoro collaborativa comprende </w:t>
      </w:r>
      <w:proofErr w:type="spellStart"/>
      <w:r>
        <w:rPr>
          <w:rFonts w:ascii="Open Sans" w:hAnsi="Open Sans"/>
          <w:sz w:val="20"/>
        </w:rPr>
        <w:t>Cobot</w:t>
      </w:r>
      <w:proofErr w:type="spellEnd"/>
      <w:r>
        <w:rPr>
          <w:rFonts w:ascii="Open Sans" w:hAnsi="Open Sans"/>
          <w:sz w:val="20"/>
        </w:rPr>
        <w:t xml:space="preserve"> UR10e, generatore con sistema di torcia (TIG nell'illustrazione), pannello di programmazione con software </w:t>
      </w:r>
      <w:proofErr w:type="spellStart"/>
      <w:r>
        <w:rPr>
          <w:rFonts w:ascii="Open Sans" w:hAnsi="Open Sans"/>
          <w:sz w:val="20"/>
        </w:rPr>
        <w:t>Cobotronic</w:t>
      </w:r>
      <w:proofErr w:type="spellEnd"/>
      <w:r>
        <w:rPr>
          <w:rFonts w:ascii="Open Sans" w:hAnsi="Open Sans"/>
          <w:sz w:val="20"/>
        </w:rPr>
        <w:t xml:space="preserve"> e progettazione di sicurezza con scanner laser.</w:t>
      </w:r>
    </w:p>
    <w:p w14:paraId="49109BF6" w14:textId="0E5AB1D1" w:rsidR="008B04E8" w:rsidRPr="00D24948" w:rsidRDefault="008B04E8" w:rsidP="00857A7E">
      <w:pPr>
        <w:ind w:right="-1"/>
        <w:rPr>
          <w:rFonts w:ascii="Open Sans" w:hAnsi="Open Sans" w:cs="Open Sans"/>
          <w:b/>
          <w:sz w:val="20"/>
          <w:szCs w:val="20"/>
        </w:rPr>
      </w:pPr>
    </w:p>
    <w:p w14:paraId="4021D4FC" w14:textId="72DDB19B" w:rsidR="008B04E8" w:rsidRPr="00D24948" w:rsidRDefault="00EA4C47" w:rsidP="00857A7E">
      <w:pPr>
        <w:ind w:right="-1"/>
        <w:rPr>
          <w:rFonts w:ascii="Open Sans" w:hAnsi="Open Sans" w:cs="Open Sans"/>
          <w:sz w:val="20"/>
          <w:szCs w:val="20"/>
        </w:rPr>
      </w:pPr>
      <w:r>
        <w:rPr>
          <w:rFonts w:ascii="Open Sans" w:hAnsi="Open Sans"/>
          <w:noProof/>
          <w:sz w:val="20"/>
        </w:rPr>
        <w:drawing>
          <wp:inline distT="0" distB="0" distL="0" distR="0" wp14:anchorId="3DF37A66" wp14:editId="638E3527">
            <wp:extent cx="4152900" cy="4012124"/>
            <wp:effectExtent l="0" t="0" r="0" b="762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4157255" cy="4016331"/>
                    </a:xfrm>
                    <a:prstGeom prst="rect">
                      <a:avLst/>
                    </a:prstGeom>
                    <a:noFill/>
                    <a:ln>
                      <a:noFill/>
                    </a:ln>
                  </pic:spPr>
                </pic:pic>
              </a:graphicData>
            </a:graphic>
          </wp:inline>
        </w:drawing>
      </w:r>
    </w:p>
    <w:p w14:paraId="57EF5D34" w14:textId="76F65A2D" w:rsidR="00E82EDB" w:rsidRPr="00D24948" w:rsidRDefault="008B04E8" w:rsidP="00E82EDB">
      <w:pPr>
        <w:rPr>
          <w:rFonts w:ascii="Open Sans" w:hAnsi="Open Sans" w:cs="Open Sans"/>
          <w:iCs/>
          <w:sz w:val="20"/>
          <w:szCs w:val="20"/>
        </w:rPr>
      </w:pPr>
      <w:r>
        <w:rPr>
          <w:rFonts w:ascii="Open Sans" w:hAnsi="Open Sans"/>
          <w:sz w:val="20"/>
        </w:rPr>
        <w:t xml:space="preserve">Fig. 5 - Grande flessibilità: il nuovo sistema modulare </w:t>
      </w:r>
      <w:proofErr w:type="spellStart"/>
      <w:r>
        <w:rPr>
          <w:rFonts w:ascii="Open Sans" w:hAnsi="Open Sans"/>
          <w:sz w:val="20"/>
        </w:rPr>
        <w:t>myCobot</w:t>
      </w:r>
      <w:proofErr w:type="spellEnd"/>
      <w:r>
        <w:rPr>
          <w:rFonts w:ascii="Open Sans" w:hAnsi="Open Sans"/>
          <w:sz w:val="20"/>
        </w:rPr>
        <w:t xml:space="preserve"> di Lorch permette alle aziende di personalizzare la propria soluzione ottimale.</w:t>
      </w:r>
    </w:p>
    <w:p w14:paraId="386E20C1" w14:textId="028482C3" w:rsidR="008B04E8" w:rsidRPr="00D24948" w:rsidRDefault="00EA4C47" w:rsidP="00857A7E">
      <w:pPr>
        <w:ind w:right="-1"/>
        <w:rPr>
          <w:rFonts w:ascii="Open Sans" w:hAnsi="Open Sans" w:cs="Open Sans"/>
          <w:b/>
          <w:sz w:val="20"/>
          <w:szCs w:val="20"/>
        </w:rPr>
      </w:pPr>
      <w:r>
        <w:rPr>
          <w:rFonts w:ascii="Open Sans" w:hAnsi="Open Sans" w:cs="Open Sans"/>
          <w:b/>
          <w:sz w:val="20"/>
          <w:szCs w:val="20"/>
        </w:rPr>
        <w:br/>
      </w:r>
    </w:p>
    <w:p w14:paraId="124415D2" w14:textId="5291A4DA" w:rsidR="007C6924" w:rsidRPr="00A17DCE" w:rsidRDefault="007C6924" w:rsidP="00857A7E">
      <w:pPr>
        <w:ind w:right="-1"/>
        <w:rPr>
          <w:rFonts w:ascii="Open Sans" w:hAnsi="Open Sans" w:cs="Open Sans"/>
          <w:b/>
          <w:sz w:val="20"/>
        </w:rPr>
      </w:pPr>
      <w:r>
        <w:rPr>
          <w:rFonts w:ascii="Open Sans" w:hAnsi="Open Sans"/>
          <w:b/>
          <w:sz w:val="20"/>
        </w:rPr>
        <w:t xml:space="preserve">Contatto stampa </w:t>
      </w:r>
    </w:p>
    <w:p w14:paraId="5905C5B8" w14:textId="77777777" w:rsidR="007C6924" w:rsidRPr="00A17DCE"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Pr>
          <w:rFonts w:ascii="Open Sans" w:hAnsi="Open Sans"/>
          <w:color w:val="auto"/>
          <w:sz w:val="20"/>
        </w:rPr>
        <w:t xml:space="preserve">Lorch </w:t>
      </w:r>
      <w:proofErr w:type="spellStart"/>
      <w:r>
        <w:rPr>
          <w:rFonts w:ascii="Open Sans" w:hAnsi="Open Sans"/>
          <w:color w:val="auto"/>
          <w:sz w:val="20"/>
        </w:rPr>
        <w:t>Schweißtechnik</w:t>
      </w:r>
      <w:proofErr w:type="spellEnd"/>
      <w:r>
        <w:rPr>
          <w:rFonts w:ascii="Open Sans" w:hAnsi="Open Sans"/>
          <w:color w:val="auto"/>
          <w:sz w:val="20"/>
        </w:rPr>
        <w:t xml:space="preserve"> GmbH</w:t>
      </w:r>
      <w:r>
        <w:rPr>
          <w:rFonts w:ascii="Open Sans" w:hAnsi="Open Sans"/>
          <w:color w:val="auto"/>
          <w:sz w:val="20"/>
        </w:rPr>
        <w:br/>
        <w:t xml:space="preserve">Lisa Michler </w:t>
      </w:r>
      <w:r>
        <w:rPr>
          <w:rFonts w:ascii="Open Sans" w:hAnsi="Open Sans"/>
          <w:color w:val="auto"/>
          <w:sz w:val="20"/>
        </w:rPr>
        <w:br/>
        <w:t xml:space="preserve">Im </w:t>
      </w:r>
      <w:proofErr w:type="spellStart"/>
      <w:r>
        <w:rPr>
          <w:rFonts w:ascii="Open Sans" w:hAnsi="Open Sans"/>
          <w:color w:val="auto"/>
          <w:sz w:val="20"/>
        </w:rPr>
        <w:t>Anwänder</w:t>
      </w:r>
      <w:proofErr w:type="spellEnd"/>
      <w:r>
        <w:rPr>
          <w:rFonts w:ascii="Open Sans" w:hAnsi="Open Sans"/>
          <w:color w:val="auto"/>
          <w:sz w:val="20"/>
        </w:rPr>
        <w:t xml:space="preserve"> 24-26</w:t>
      </w:r>
      <w:r>
        <w:rPr>
          <w:rFonts w:ascii="Open Sans" w:hAnsi="Open Sans"/>
          <w:color w:val="auto"/>
          <w:sz w:val="20"/>
        </w:rPr>
        <w:br/>
        <w:t xml:space="preserve">71549 </w:t>
      </w:r>
      <w:proofErr w:type="spellStart"/>
      <w:r>
        <w:rPr>
          <w:rFonts w:ascii="Open Sans" w:hAnsi="Open Sans"/>
          <w:color w:val="auto"/>
          <w:sz w:val="20"/>
        </w:rPr>
        <w:t>Auenwald</w:t>
      </w:r>
      <w:proofErr w:type="spellEnd"/>
    </w:p>
    <w:p w14:paraId="1FF0250B" w14:textId="0CB046DE" w:rsidR="007C6924"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olor w:val="auto"/>
          <w:sz w:val="20"/>
        </w:rPr>
      </w:pPr>
      <w:r>
        <w:rPr>
          <w:rFonts w:ascii="Open Sans" w:hAnsi="Open Sans"/>
          <w:color w:val="auto"/>
          <w:sz w:val="20"/>
        </w:rPr>
        <w:t>Germany / Germania</w:t>
      </w:r>
    </w:p>
    <w:p w14:paraId="619B65AC" w14:textId="77777777" w:rsidR="00EA4C47" w:rsidRPr="00A17DCE" w:rsidRDefault="00EA4C47"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p>
    <w:p w14:paraId="5AC9E85E" w14:textId="5FBCE41D" w:rsidR="007C6924" w:rsidRPr="00A17DCE" w:rsidRDefault="00202BDC"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hyperlink r:id="rId16" w:history="1">
        <w:r w:rsidR="0097747A">
          <w:rPr>
            <w:rStyle w:val="Hyperlink"/>
            <w:rFonts w:ascii="Open Sans" w:hAnsi="Open Sans"/>
            <w:color w:val="auto"/>
            <w:sz w:val="20"/>
          </w:rPr>
          <w:t>presse@lorch.eu</w:t>
        </w:r>
      </w:hyperlink>
    </w:p>
    <w:p w14:paraId="086B801D" w14:textId="3E955902" w:rsidR="000A4619"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olor w:val="auto"/>
          <w:sz w:val="20"/>
        </w:rPr>
      </w:pPr>
      <w:r>
        <w:rPr>
          <w:rFonts w:ascii="Open Sans" w:hAnsi="Open Sans"/>
          <w:color w:val="auto"/>
          <w:sz w:val="20"/>
        </w:rPr>
        <w:t>Tel. +49 7191 503-0</w:t>
      </w:r>
    </w:p>
    <w:p w14:paraId="07EAB001" w14:textId="2F1BC991" w:rsidR="00857A7E" w:rsidRPr="007041EB" w:rsidRDefault="007C6924">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Pr>
          <w:rFonts w:ascii="Open Sans" w:hAnsi="Open Sans"/>
          <w:i/>
          <w:color w:val="auto"/>
          <w:sz w:val="20"/>
        </w:rPr>
        <w:t>La ristampa è consentita senza vincoli. È richiesta una copia giustificativa.</w:t>
      </w:r>
    </w:p>
    <w:sectPr w:rsidR="00857A7E" w:rsidRPr="007041EB" w:rsidSect="009B0E69">
      <w:headerReference w:type="default" r:id="rId17"/>
      <w:footerReference w:type="default" r:id="rId18"/>
      <w:headerReference w:type="first" r:id="rId19"/>
      <w:footerReference w:type="first" r:id="rId20"/>
      <w:pgSz w:w="11906" w:h="16838"/>
      <w:pgMar w:top="3119" w:right="3401" w:bottom="1276" w:left="1418" w:header="709"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3DE8B8" w14:textId="77777777" w:rsidR="002D3906" w:rsidRDefault="002D3906" w:rsidP="0081148E">
      <w:pPr>
        <w:spacing w:after="0" w:line="240" w:lineRule="auto"/>
      </w:pPr>
      <w:r>
        <w:separator/>
      </w:r>
    </w:p>
  </w:endnote>
  <w:endnote w:type="continuationSeparator" w:id="0">
    <w:p w14:paraId="483263C1" w14:textId="77777777" w:rsidR="002D3906" w:rsidRDefault="002D3906" w:rsidP="008114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pitch w:val="variable"/>
    <w:sig w:usb0="E0002EFF" w:usb1="C000785B" w:usb2="00000009" w:usb3="00000000" w:csb0="000001FF" w:csb1="00000000"/>
  </w:font>
  <w:font w:name="ヒラギノ角ゴ Pro W3">
    <w:altName w:val="Yu Gothic"/>
    <w:panose1 w:val="00000000000000000000"/>
    <w:charset w:val="80"/>
    <w:family w:val="auto"/>
    <w:notTrueType/>
    <w:pitch w:val="variable"/>
    <w:sig w:usb0="00000001" w:usb1="00000000" w:usb2="01000407" w:usb3="00000000" w:csb0="00020000" w:csb1="00000000"/>
  </w:font>
  <w:font w:name="Consolas">
    <w:panose1 w:val="020B0609020204030204"/>
    <w:charset w:val="00"/>
    <w:family w:val="modern"/>
    <w:pitch w:val="fixed"/>
    <w:sig w:usb0="E00006FF" w:usb1="0000FCFF" w:usb2="00000001" w:usb3="00000000" w:csb0="0000019F" w:csb1="00000000"/>
  </w:font>
  <w:font w:name="Proxima Nova Light">
    <w:altName w:val="Tahoma"/>
    <w:panose1 w:val="02000506030000020004"/>
    <w:charset w:val="00"/>
    <w:family w:val="modern"/>
    <w:notTrueType/>
    <w:pitch w:val="variable"/>
    <w:sig w:usb0="A00002EF" w:usb1="5000E0FB" w:usb2="00000000" w:usb3="00000000" w:csb0="0000019F" w:csb1="00000000"/>
  </w:font>
  <w:font w:name="Open Sans SemiBold">
    <w:panose1 w:val="020B07060308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Proxima Nova">
    <w:panose1 w:val="02000506030000020004"/>
    <w:charset w:val="00"/>
    <w:family w:val="modern"/>
    <w:notTrueType/>
    <w:pitch w:val="variable"/>
    <w:sig w:usb0="A00002EF" w:usb1="5000E0FB" w:usb2="00000000" w:usb3="00000000" w:csb0="0000019F" w:csb1="00000000"/>
  </w:font>
  <w:font w:name="Verdana">
    <w:panose1 w:val="020B0604030504040204"/>
    <w:charset w:val="00"/>
    <w:family w:val="swiss"/>
    <w:pitch w:val="variable"/>
    <w:sig w:usb0="A00006FF" w:usb1="4000205B" w:usb2="00000010" w:usb3="00000000" w:csb0="0000019F" w:csb1="00000000"/>
  </w:font>
  <w:font w:name="Antenna Bold">
    <w:panose1 w:val="02000505000000020004"/>
    <w:charset w:val="00"/>
    <w:family w:val="auto"/>
    <w:pitch w:val="variable"/>
    <w:sig w:usb0="00000207" w:usb1="00000001" w:usb2="00000000" w:usb3="00000000" w:csb0="00000097" w:csb1="00000000"/>
  </w:font>
  <w:font w:name="Antenna Light">
    <w:altName w:val="Calibri"/>
    <w:panose1 w:val="02000505000000020004"/>
    <w:charset w:val="00"/>
    <w:family w:val="auto"/>
    <w:pitch w:val="variable"/>
    <w:sig w:usb0="00000207" w:usb1="00000001" w:usb2="00000000" w:usb3="00000000" w:csb0="000000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15861"/>
      <w:docPartObj>
        <w:docPartGallery w:val="Page Numbers (Bottom of Page)"/>
        <w:docPartUnique/>
      </w:docPartObj>
    </w:sdtPr>
    <w:sdtEndPr/>
    <w:sdtContent>
      <w:sdt>
        <w:sdtPr>
          <w:id w:val="29515860"/>
          <w:docPartObj>
            <w:docPartGallery w:val="Page Numbers (Top of Page)"/>
            <w:docPartUnique/>
          </w:docPartObj>
        </w:sdtPr>
        <w:sdtEndPr/>
        <w:sdtContent>
          <w:p w14:paraId="464DE274" w14:textId="3D35CEDF" w:rsidR="009B0E69" w:rsidRDefault="009B0E69">
            <w:pPr>
              <w:pStyle w:val="Fuzeile"/>
              <w:jc w:val="right"/>
            </w:pPr>
            <w:r>
              <w:rPr>
                <w:rFonts w:ascii="Verdana" w:hAnsi="Verdana"/>
                <w:sz w:val="14"/>
              </w:rPr>
              <w:t xml:space="preserve">Pagina </w:t>
            </w:r>
            <w:r w:rsidRPr="009B0E69">
              <w:rPr>
                <w:rFonts w:ascii="Verdana" w:hAnsi="Verdana"/>
                <w:sz w:val="14"/>
              </w:rPr>
              <w:fldChar w:fldCharType="begin"/>
            </w:r>
            <w:r w:rsidRPr="009B0E69">
              <w:rPr>
                <w:rFonts w:ascii="Verdana" w:hAnsi="Verdana"/>
                <w:sz w:val="14"/>
              </w:rPr>
              <w:instrText>PAGE</w:instrText>
            </w:r>
            <w:r w:rsidRPr="009B0E69">
              <w:rPr>
                <w:rFonts w:ascii="Verdana" w:hAnsi="Verdana"/>
                <w:sz w:val="14"/>
              </w:rPr>
              <w:fldChar w:fldCharType="separate"/>
            </w:r>
            <w:r w:rsidR="00553ECC">
              <w:rPr>
                <w:rFonts w:ascii="Verdana" w:hAnsi="Verdana"/>
                <w:sz w:val="14"/>
              </w:rPr>
              <w:t>1</w:t>
            </w:r>
            <w:r w:rsidRPr="009B0E69">
              <w:rPr>
                <w:rFonts w:ascii="Verdana" w:hAnsi="Verdana"/>
                <w:sz w:val="14"/>
              </w:rPr>
              <w:fldChar w:fldCharType="end"/>
            </w:r>
            <w:r>
              <w:rPr>
                <w:rFonts w:ascii="Verdana" w:hAnsi="Verdana"/>
                <w:sz w:val="14"/>
              </w:rPr>
              <w:t xml:space="preserve"> di </w:t>
            </w:r>
            <w:r w:rsidRPr="009B0E69">
              <w:rPr>
                <w:rFonts w:ascii="Verdana" w:hAnsi="Verdana"/>
                <w:sz w:val="14"/>
              </w:rPr>
              <w:fldChar w:fldCharType="begin"/>
            </w:r>
            <w:r w:rsidRPr="009B0E69">
              <w:rPr>
                <w:rFonts w:ascii="Verdana" w:hAnsi="Verdana"/>
                <w:sz w:val="14"/>
              </w:rPr>
              <w:instrText>NUMPAGES</w:instrText>
            </w:r>
            <w:r w:rsidRPr="009B0E69">
              <w:rPr>
                <w:rFonts w:ascii="Verdana" w:hAnsi="Verdana"/>
                <w:sz w:val="14"/>
              </w:rPr>
              <w:fldChar w:fldCharType="separate"/>
            </w:r>
            <w:r w:rsidR="00553ECC">
              <w:rPr>
                <w:rFonts w:ascii="Verdana" w:hAnsi="Verdana"/>
                <w:sz w:val="14"/>
              </w:rPr>
              <w:t>5</w:t>
            </w:r>
            <w:r w:rsidRPr="009B0E69">
              <w:rPr>
                <w:rFonts w:ascii="Verdana" w:hAnsi="Verdana"/>
                <w:sz w:val="14"/>
              </w:rPr>
              <w:fldChar w:fldCharType="end"/>
            </w:r>
          </w:p>
        </w:sdtContent>
      </w:sdt>
    </w:sdtContent>
  </w:sdt>
  <w:p w14:paraId="34F55801" w14:textId="77777777" w:rsidR="00A73794" w:rsidRDefault="00A7379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15842"/>
      <w:docPartObj>
        <w:docPartGallery w:val="Page Numbers (Bottom of Page)"/>
        <w:docPartUnique/>
      </w:docPartObj>
    </w:sdtPr>
    <w:sdtEndPr/>
    <w:sdtContent>
      <w:sdt>
        <w:sdtPr>
          <w:id w:val="1021177321"/>
          <w:docPartObj>
            <w:docPartGallery w:val="Page Numbers (Top of Page)"/>
            <w:docPartUnique/>
          </w:docPartObj>
        </w:sdtPr>
        <w:sdtEndPr/>
        <w:sdtContent>
          <w:p w14:paraId="5E03F0D9" w14:textId="77777777" w:rsidR="009B0E69" w:rsidRDefault="009B0E69">
            <w:pPr>
              <w:pStyle w:val="Fuzeile"/>
              <w:jc w:val="right"/>
            </w:pPr>
            <w:r>
              <w:rPr>
                <w:rFonts w:ascii="Verdana" w:hAnsi="Verdana"/>
                <w:sz w:val="14"/>
              </w:rPr>
              <w:t xml:space="preserve">Pagina </w:t>
            </w:r>
            <w:r w:rsidRPr="009B0E69">
              <w:rPr>
                <w:rFonts w:ascii="Verdana" w:hAnsi="Verdana"/>
                <w:b/>
                <w:sz w:val="14"/>
              </w:rPr>
              <w:fldChar w:fldCharType="begin"/>
            </w:r>
            <w:r w:rsidRPr="009B0E69">
              <w:rPr>
                <w:rFonts w:ascii="Verdana" w:hAnsi="Verdana"/>
                <w:b/>
                <w:sz w:val="14"/>
              </w:rPr>
              <w:instrText>PAGE</w:instrText>
            </w:r>
            <w:r w:rsidRPr="009B0E69">
              <w:rPr>
                <w:rFonts w:ascii="Verdana" w:hAnsi="Verdana"/>
                <w:b/>
                <w:sz w:val="14"/>
              </w:rPr>
              <w:fldChar w:fldCharType="separate"/>
            </w:r>
            <w:r>
              <w:rPr>
                <w:rFonts w:ascii="Verdana" w:hAnsi="Verdana"/>
                <w:b/>
                <w:sz w:val="14"/>
              </w:rPr>
              <w:t>1</w:t>
            </w:r>
            <w:r w:rsidRPr="009B0E69">
              <w:rPr>
                <w:rFonts w:ascii="Verdana" w:hAnsi="Verdana"/>
                <w:b/>
                <w:sz w:val="14"/>
              </w:rPr>
              <w:fldChar w:fldCharType="end"/>
            </w:r>
            <w:r>
              <w:rPr>
                <w:rFonts w:ascii="Verdana" w:hAnsi="Verdana"/>
                <w:sz w:val="14"/>
              </w:rPr>
              <w:t xml:space="preserve"> di </w:t>
            </w:r>
            <w:r w:rsidRPr="009B0E69">
              <w:rPr>
                <w:rFonts w:ascii="Verdana" w:hAnsi="Verdana"/>
                <w:b/>
                <w:sz w:val="14"/>
              </w:rPr>
              <w:fldChar w:fldCharType="begin"/>
            </w:r>
            <w:r w:rsidRPr="009B0E69">
              <w:rPr>
                <w:rFonts w:ascii="Verdana" w:hAnsi="Verdana"/>
                <w:b/>
                <w:sz w:val="14"/>
              </w:rPr>
              <w:instrText>NUMPAGES</w:instrText>
            </w:r>
            <w:r w:rsidRPr="009B0E69">
              <w:rPr>
                <w:rFonts w:ascii="Verdana" w:hAnsi="Verdana"/>
                <w:b/>
                <w:sz w:val="14"/>
              </w:rPr>
              <w:fldChar w:fldCharType="separate"/>
            </w:r>
            <w:r>
              <w:rPr>
                <w:rFonts w:ascii="Verdana" w:hAnsi="Verdana"/>
                <w:b/>
                <w:sz w:val="14"/>
              </w:rPr>
              <w:t>3</w:t>
            </w:r>
            <w:r w:rsidRPr="009B0E69">
              <w:rPr>
                <w:rFonts w:ascii="Verdana" w:hAnsi="Verdana"/>
                <w:b/>
                <w:sz w:val="14"/>
              </w:rPr>
              <w:fldChar w:fldCharType="end"/>
            </w:r>
          </w:p>
        </w:sdtContent>
      </w:sdt>
    </w:sdtContent>
  </w:sdt>
  <w:p w14:paraId="583BA1ED" w14:textId="77777777" w:rsidR="009B0E69" w:rsidRDefault="009B0E6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912169" w14:textId="77777777" w:rsidR="002D3906" w:rsidRDefault="002D3906" w:rsidP="0081148E">
      <w:pPr>
        <w:spacing w:after="0" w:line="240" w:lineRule="auto"/>
      </w:pPr>
      <w:r>
        <w:separator/>
      </w:r>
    </w:p>
  </w:footnote>
  <w:footnote w:type="continuationSeparator" w:id="0">
    <w:p w14:paraId="25CBD62B" w14:textId="77777777" w:rsidR="002D3906" w:rsidRDefault="002D3906" w:rsidP="008114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F4841" w14:textId="0EA7CAA8" w:rsidR="00A73794" w:rsidRPr="007B6DBC" w:rsidRDefault="00F81272">
    <w:pPr>
      <w:pStyle w:val="Kopfzeile"/>
      <w:rPr>
        <w:rFonts w:ascii="Proxima Nova" w:hAnsi="Proxima Nova"/>
        <w:sz w:val="32"/>
        <w:szCs w:val="32"/>
      </w:rPr>
    </w:pPr>
    <w:r>
      <w:rPr>
        <w:rFonts w:ascii="Proxima Nova" w:hAnsi="Proxima Nova"/>
        <w:noProof/>
        <w:sz w:val="32"/>
      </w:rPr>
      <w:drawing>
        <wp:anchor distT="0" distB="0" distL="114300" distR="114300" simplePos="0" relativeHeight="251658752" behindDoc="1" locked="0" layoutInCell="1" allowOverlap="1" wp14:anchorId="0E2DE914" wp14:editId="125349F5">
          <wp:simplePos x="0" y="0"/>
          <wp:positionH relativeFrom="column">
            <wp:posOffset>4926624</wp:posOffset>
          </wp:positionH>
          <wp:positionV relativeFrom="paragraph">
            <wp:posOffset>-136886</wp:posOffset>
          </wp:positionV>
          <wp:extent cx="1306195" cy="669925"/>
          <wp:effectExtent l="0" t="0" r="8255" b="0"/>
          <wp:wrapThrough wrapText="bothSides">
            <wp:wrapPolygon edited="0">
              <wp:start x="0" y="0"/>
              <wp:lineTo x="0" y="20883"/>
              <wp:lineTo x="21421" y="20883"/>
              <wp:lineTo x="21421" y="0"/>
              <wp:lineTo x="0" y="0"/>
            </wp:wrapPolygon>
          </wp:wrapThrough>
          <wp:docPr id="3" name="Bild 9"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anchor>
      </w:drawing>
    </w:r>
    <w:r>
      <w:rPr>
        <w:rFonts w:ascii="Proxima Nova" w:hAnsi="Proxima Nova"/>
        <w:noProof/>
        <w:sz w:val="32"/>
      </w:rPr>
      <mc:AlternateContent>
        <mc:Choice Requires="wps">
          <w:drawing>
            <wp:anchor distT="0" distB="0" distL="114300" distR="114300" simplePos="0" relativeHeight="251665920" behindDoc="0" locked="0" layoutInCell="1" allowOverlap="1" wp14:anchorId="2048FD7E" wp14:editId="54926133">
              <wp:simplePos x="0" y="0"/>
              <wp:positionH relativeFrom="page">
                <wp:posOffset>144145</wp:posOffset>
              </wp:positionH>
              <wp:positionV relativeFrom="page">
                <wp:posOffset>7560945</wp:posOffset>
              </wp:positionV>
              <wp:extent cx="14605" cy="14605"/>
              <wp:effectExtent l="1270" t="7620" r="3175" b="6350"/>
              <wp:wrapNone/>
              <wp:docPr id="16"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F802EF" id="Oval 10" o:spid="_x0000_s1026" style="position:absolute;margin-left:11.35pt;margin-top:595.35pt;width:1.15pt;height:1.1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" fillcolor="#bf3922" stroked="f">
              <w10:wrap anchorx="page" anchory="page"/>
            </v:oval>
          </w:pict>
        </mc:Fallback>
      </mc:AlternateContent>
    </w:r>
    <w:r>
      <w:rPr>
        <w:rFonts w:ascii="Proxima Nova" w:hAnsi="Proxima Nova"/>
        <w:noProof/>
        <w:sz w:val="32"/>
      </w:rPr>
      <mc:AlternateContent>
        <mc:Choice Requires="wps">
          <w:drawing>
            <wp:anchor distT="0" distB="0" distL="114300" distR="114300" simplePos="0" relativeHeight="251664896" behindDoc="0" locked="0" layoutInCell="1" allowOverlap="1" wp14:anchorId="2B319B2C" wp14:editId="03A70BEC">
              <wp:simplePos x="0" y="0"/>
              <wp:positionH relativeFrom="page">
                <wp:posOffset>107950</wp:posOffset>
              </wp:positionH>
              <wp:positionV relativeFrom="page">
                <wp:posOffset>7560945</wp:posOffset>
              </wp:positionV>
              <wp:extent cx="14605" cy="14605"/>
              <wp:effectExtent l="3175" t="7620" r="1270" b="6350"/>
              <wp:wrapNone/>
              <wp:docPr id="15"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61492F" id="Oval 9" o:spid="_x0000_s1026" style="position:absolute;margin-left:8.5pt;margin-top:595.35pt;width:1.15pt;height:1.1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" fillcolor="#bf3922" stroked="f">
              <w10:wrap anchorx="page" anchory="page"/>
            </v:oval>
          </w:pict>
        </mc:Fallback>
      </mc:AlternateContent>
    </w:r>
    <w:r>
      <w:rPr>
        <w:rFonts w:ascii="Proxima Nova" w:hAnsi="Proxima Nova"/>
        <w:noProof/>
        <w:sz w:val="32"/>
      </w:rPr>
      <mc:AlternateContent>
        <mc:Choice Requires="wps">
          <w:drawing>
            <wp:anchor distT="0" distB="0" distL="114300" distR="114300" simplePos="0" relativeHeight="251663872" behindDoc="0" locked="0" layoutInCell="1" allowOverlap="1" wp14:anchorId="291ABD01" wp14:editId="5DF72D2E">
              <wp:simplePos x="0" y="0"/>
              <wp:positionH relativeFrom="column">
                <wp:posOffset>-908050</wp:posOffset>
              </wp:positionH>
              <wp:positionV relativeFrom="page">
                <wp:posOffset>3960495</wp:posOffset>
              </wp:positionV>
              <wp:extent cx="179705" cy="0"/>
              <wp:effectExtent l="6350" t="7620" r="13970" b="11430"/>
              <wp:wrapNone/>
              <wp:docPr id="1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BA0AE07" id="_x0000_t32" coordsize="21600,21600" o:spt="32" o:oned="t" path="m,l21600,21600e" filled="f">
              <v:path arrowok="t" fillok="f" o:connecttype="none"/>
              <o:lock v:ext="edit" shapetype="t"/>
            </v:shapetype>
            <v:shape id="AutoShape 8" o:spid="_x0000_s1026" type="#_x0000_t32" style="position:absolute;margin-left:-71.5pt;margin-top:311.85pt;width:14.15pt;height: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" strokecolor="#bf3922" strokeweight=".5pt">
              <w10:wrap anchory="page"/>
            </v:shape>
          </w:pict>
        </mc:Fallback>
      </mc:AlternateContent>
    </w:r>
  </w:p>
  <w:p w14:paraId="1333B890" w14:textId="20C1F37D" w:rsidR="00F81272" w:rsidRPr="009519B1" w:rsidRDefault="004B7D6A" w:rsidP="00F81272">
    <w:pPr>
      <w:rPr>
        <w:rFonts w:ascii="Proxima Nova" w:hAnsi="Proxima Nova"/>
        <w:color w:val="000000"/>
        <w:sz w:val="28"/>
        <w:szCs w:val="28"/>
      </w:rPr>
    </w:pPr>
    <w:r>
      <w:rPr>
        <w:rFonts w:ascii="Proxima Nova" w:hAnsi="Proxima Nova"/>
        <w:noProof/>
        <w:sz w:val="20"/>
      </w:rPr>
      <mc:AlternateContent>
        <mc:Choice Requires="wps">
          <w:drawing>
            <wp:anchor distT="4294967292" distB="4294967292" distL="114300" distR="114300" simplePos="0" relativeHeight="251676160" behindDoc="0" locked="0" layoutInCell="1" allowOverlap="1" wp14:anchorId="01D196ED" wp14:editId="3338AFED">
              <wp:simplePos x="0" y="0"/>
              <wp:positionH relativeFrom="column">
                <wp:posOffset>17780</wp:posOffset>
              </wp:positionH>
              <wp:positionV relativeFrom="paragraph">
                <wp:posOffset>281304</wp:posOffset>
              </wp:positionV>
              <wp:extent cx="4643755" cy="0"/>
              <wp:effectExtent l="0" t="0" r="4445" b="0"/>
              <wp:wrapNone/>
              <wp:docPr id="1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672754" id="AutoShape 16" o:spid="_x0000_s1026" type="#_x0000_t32" style="position:absolute;margin-left:1.4pt;margin-top:22.15pt;width:365.65pt;height:0;z-index:2516761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g/v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"/>
          </w:pict>
        </mc:Fallback>
      </mc:AlternateContent>
    </w:r>
    <w:r>
      <w:rPr>
        <w:rFonts w:ascii="Proxima Nova" w:hAnsi="Proxima Nova"/>
        <w:color w:val="000000"/>
        <w:sz w:val="32"/>
      </w:rPr>
      <w:t xml:space="preserve">Comunicato stampa </w:t>
    </w:r>
    <w:r>
      <w:rPr>
        <w:rFonts w:ascii="Proxima Nova" w:hAnsi="Proxima Nova"/>
        <w:color w:val="000000"/>
        <w:sz w:val="32"/>
      </w:rPr>
      <w:tab/>
    </w:r>
    <w:r>
      <w:rPr>
        <w:rFonts w:ascii="Proxima Nova" w:hAnsi="Proxima Nova"/>
        <w:color w:val="000000"/>
        <w:sz w:val="28"/>
      </w:rPr>
      <w:tab/>
    </w:r>
    <w:r>
      <w:rPr>
        <w:rFonts w:ascii="Proxima Nova" w:hAnsi="Proxima Nova"/>
        <w:color w:val="000000"/>
        <w:sz w:val="28"/>
      </w:rPr>
      <w:tab/>
    </w:r>
    <w:r>
      <w:rPr>
        <w:rFonts w:ascii="Proxima Nova" w:hAnsi="Proxima Nova"/>
        <w:color w:val="000000"/>
        <w:sz w:val="28"/>
      </w:rPr>
      <w:tab/>
    </w:r>
    <w:r>
      <w:rPr>
        <w:rFonts w:ascii="Proxima Nova" w:hAnsi="Proxima Nova"/>
        <w:color w:val="000000"/>
        <w:sz w:val="28"/>
      </w:rPr>
      <w:tab/>
    </w:r>
  </w:p>
  <w:p w14:paraId="423C22B6" w14:textId="541D071A" w:rsidR="00F81272" w:rsidRPr="00A17DCE" w:rsidRDefault="00F81272" w:rsidP="00F81272">
    <w:pPr>
      <w:spacing w:before="320" w:after="0" w:line="240" w:lineRule="auto"/>
      <w:rPr>
        <w:rFonts w:ascii="Open Sans" w:hAnsi="Open Sans" w:cs="Open Sans"/>
        <w:color w:val="000000"/>
        <w:sz w:val="20"/>
        <w:szCs w:val="20"/>
      </w:rPr>
    </w:pPr>
    <w:proofErr w:type="spellStart"/>
    <w:r>
      <w:rPr>
        <w:rFonts w:ascii="Open Sans" w:hAnsi="Open Sans"/>
        <w:color w:val="000000"/>
        <w:sz w:val="20"/>
      </w:rPr>
      <w:t>Auenwald</w:t>
    </w:r>
    <w:proofErr w:type="spellEnd"/>
    <w:r>
      <w:rPr>
        <w:rFonts w:ascii="Open Sans" w:hAnsi="Open Sans"/>
        <w:color w:val="000000"/>
        <w:sz w:val="20"/>
      </w:rPr>
      <w:t xml:space="preserve">, </w:t>
    </w:r>
    <w:r>
      <w:rPr>
        <w:noProof/>
      </w:rPr>
      <mc:AlternateContent>
        <mc:Choice Requires="wps">
          <w:drawing>
            <wp:anchor distT="0" distB="0" distL="114300" distR="114300" simplePos="0" relativeHeight="251674112" behindDoc="0" locked="0" layoutInCell="1" allowOverlap="1" wp14:anchorId="6097A11E" wp14:editId="6B434E11">
              <wp:simplePos x="0" y="0"/>
              <wp:positionH relativeFrom="page">
                <wp:posOffset>107950</wp:posOffset>
              </wp:positionH>
              <wp:positionV relativeFrom="page">
                <wp:posOffset>7560945</wp:posOffset>
              </wp:positionV>
              <wp:extent cx="14605" cy="14605"/>
              <wp:effectExtent l="0" t="0" r="0" b="0"/>
              <wp:wrapNone/>
              <wp:docPr id="10"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7AA4C9" id="Oval 12" o:spid="_x0000_s1026" style="position:absolute;margin-left:8.5pt;margin-top:595.35pt;width:1.15pt;height:1.1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" fillcolor="#bf3922" stroked="f">
              <w10:wrap anchorx="page" anchory="page"/>
            </v:oval>
          </w:pict>
        </mc:Fallback>
      </mc:AlternateContent>
    </w:r>
    <w:r>
      <w:rPr>
        <w:noProof/>
      </w:rPr>
      <mc:AlternateContent>
        <mc:Choice Requires="wps">
          <w:drawing>
            <wp:anchor distT="0" distB="0" distL="114300" distR="114300" simplePos="0" relativeHeight="251675136" behindDoc="0" locked="0" layoutInCell="1" allowOverlap="1" wp14:anchorId="340CDD62" wp14:editId="63C39384">
              <wp:simplePos x="0" y="0"/>
              <wp:positionH relativeFrom="page">
                <wp:posOffset>144145</wp:posOffset>
              </wp:positionH>
              <wp:positionV relativeFrom="page">
                <wp:posOffset>7560945</wp:posOffset>
              </wp:positionV>
              <wp:extent cx="14605" cy="14605"/>
              <wp:effectExtent l="0" t="0" r="0" b="0"/>
              <wp:wrapNone/>
              <wp:docPr id="9"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EAE495" id="Oval 13" o:spid="_x0000_s1026" style="position:absolute;margin-left:11.35pt;margin-top:595.35pt;width:1.15pt;height:1.1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" fillcolor="#bf3922" stroked="f">
              <w10:wrap anchorx="page" anchory="page"/>
            </v:oval>
          </w:pict>
        </mc:Fallback>
      </mc:AlternateContent>
    </w:r>
    <w:r>
      <w:rPr>
        <w:noProof/>
      </w:rPr>
      <mc:AlternateContent>
        <mc:Choice Requires="wps">
          <w:drawing>
            <wp:anchor distT="4294967292" distB="4294967292" distL="114300" distR="114300" simplePos="0" relativeHeight="251673088" behindDoc="0" locked="0" layoutInCell="1" allowOverlap="1" wp14:anchorId="6C95CF24" wp14:editId="4F2B2D0D">
              <wp:simplePos x="0" y="0"/>
              <wp:positionH relativeFrom="page">
                <wp:posOffset>0</wp:posOffset>
              </wp:positionH>
              <wp:positionV relativeFrom="page">
                <wp:posOffset>3960494</wp:posOffset>
              </wp:positionV>
              <wp:extent cx="179705" cy="0"/>
              <wp:effectExtent l="0" t="0" r="10795" b="0"/>
              <wp:wrapNone/>
              <wp:docPr id="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9493FF" id="AutoShape 11" o:spid="_x0000_s1026" type="#_x0000_t32" style="position:absolute;margin-left:0;margin-top:311.85pt;width:14.15pt;height:0;z-index:251673088;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" strokecolor="#bf3922" strokeweight=".5pt">
              <w10:wrap anchorx="page" anchory="page"/>
            </v:shape>
          </w:pict>
        </mc:Fallback>
      </mc:AlternateContent>
    </w:r>
    <w:r w:rsidR="004D5CB9">
      <w:rPr>
        <w:rFonts w:ascii="Open Sans" w:hAnsi="Open Sans" w:cs="Open Sans"/>
        <w:color w:val="000000"/>
        <w:sz w:val="20"/>
      </w:rPr>
      <w:t>25.10.2022</w:t>
    </w:r>
  </w:p>
  <w:p w14:paraId="180C7504" w14:textId="77777777" w:rsidR="004437D1" w:rsidRDefault="004437D1" w:rsidP="00766F3F">
    <w:pPr>
      <w:pStyle w:val="Kopfzeile"/>
      <w:ind w:left="1416"/>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188FF" w14:textId="77777777" w:rsidR="00A73794" w:rsidRPr="00CA5540" w:rsidRDefault="00A73794" w:rsidP="00A73794">
    <w:pPr>
      <w:rPr>
        <w:rFonts w:ascii="Antenna Bold" w:hAnsi="Antenna Bold"/>
        <w:b/>
        <w:color w:val="000000"/>
        <w:sz w:val="28"/>
        <w:szCs w:val="28"/>
      </w:rPr>
    </w:pPr>
    <w:r>
      <w:rPr>
        <w:rFonts w:ascii="Antenna Bold" w:hAnsi="Antenna Bold"/>
        <w:b/>
        <w:color w:val="000000"/>
        <w:sz w:val="28"/>
      </w:rPr>
      <w:br/>
      <w:t>Comunicato stampa</w:t>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p>
  <w:p w14:paraId="051176FB" w14:textId="50B18DE9" w:rsidR="00A73794" w:rsidRPr="00D31AEA" w:rsidRDefault="004B7D6A" w:rsidP="00D31AEA">
    <w:pPr>
      <w:spacing w:before="320" w:after="0" w:line="240" w:lineRule="auto"/>
      <w:rPr>
        <w:rFonts w:ascii="Antenna Light" w:hAnsi="Antenna Light"/>
        <w:color w:val="000000"/>
        <w:sz w:val="20"/>
      </w:rPr>
    </w:pPr>
    <w:r>
      <w:rPr>
        <w:rFonts w:ascii="Antenna Light" w:hAnsi="Antenna Light"/>
        <w:noProof/>
        <w:color w:val="000000"/>
        <w:sz w:val="20"/>
      </w:rPr>
      <mc:AlternateContent>
        <mc:Choice Requires="wps">
          <w:drawing>
            <wp:anchor distT="0" distB="0" distL="114300" distR="114300" simplePos="0" relativeHeight="251671040" behindDoc="0" locked="0" layoutInCell="1" allowOverlap="1" wp14:anchorId="4A38906A" wp14:editId="46F218E3">
              <wp:simplePos x="0" y="0"/>
              <wp:positionH relativeFrom="column">
                <wp:posOffset>2540</wp:posOffset>
              </wp:positionH>
              <wp:positionV relativeFrom="paragraph">
                <wp:posOffset>-635</wp:posOffset>
              </wp:positionV>
              <wp:extent cx="4643755" cy="0"/>
              <wp:effectExtent l="12065" t="8890" r="11430" b="10160"/>
              <wp:wrapNone/>
              <wp:docPr id="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6617CAA" id="_x0000_t32" coordsize="21600,21600" o:spt="32" o:oned="t" path="m,l21600,21600e" filled="f">
              <v:path arrowok="t" fillok="f" o:connecttype="none"/>
              <o:lock v:ext="edit" shapetype="t"/>
            </v:shapetype>
            <v:shape id="AutoShape 16" o:spid="_x0000_s1026" type="#_x0000_t32" style="position:absolute;margin-left:.2pt;margin-top:-.05pt;width:365.65pt;height: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rMnIA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"/>
          </w:pict>
        </mc:Fallback>
      </mc:AlternateContent>
    </w:r>
    <w:proofErr w:type="spellStart"/>
    <w:r>
      <w:rPr>
        <w:rFonts w:ascii="Antenna Light" w:hAnsi="Antenna Light"/>
        <w:color w:val="000000"/>
        <w:sz w:val="20"/>
      </w:rPr>
      <w:t>Auenwald</w:t>
    </w:r>
    <w:proofErr w:type="spellEnd"/>
    <w:r>
      <w:rPr>
        <w:rFonts w:ascii="Antenna Light" w:hAnsi="Antenna Light"/>
        <w:color w:val="000000"/>
        <w:sz w:val="20"/>
      </w:rPr>
      <w:t>, 12/08/2015</w:t>
    </w:r>
    <w:r>
      <w:rPr>
        <w:rFonts w:asciiTheme="minorHAnsi" w:hAnsiTheme="minorHAnsi"/>
        <w:noProof/>
      </w:rPr>
      <mc:AlternateContent>
        <mc:Choice Requires="wps">
          <w:drawing>
            <wp:anchor distT="0" distB="0" distL="114300" distR="114300" simplePos="0" relativeHeight="251667968" behindDoc="0" locked="0" layoutInCell="1" allowOverlap="1" wp14:anchorId="7709018E" wp14:editId="7FD603EF">
              <wp:simplePos x="0" y="0"/>
              <wp:positionH relativeFrom="page">
                <wp:posOffset>107950</wp:posOffset>
              </wp:positionH>
              <wp:positionV relativeFrom="page">
                <wp:posOffset>7560945</wp:posOffset>
              </wp:positionV>
              <wp:extent cx="14605" cy="14605"/>
              <wp:effectExtent l="3175" t="7620" r="1270" b="6350"/>
              <wp:wrapNone/>
              <wp:docPr id="6"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C66FB1" id="Oval 12" o:spid="_x0000_s1026" style="position:absolute;margin-left:8.5pt;margin-top:595.35pt;width:1.15pt;height:1.1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" fillcolor="#bf3922" stroked="f">
              <w10:wrap anchorx="page" anchory="page"/>
            </v:oval>
          </w:pict>
        </mc:Fallback>
      </mc:AlternateContent>
    </w:r>
    <w:r>
      <w:rPr>
        <w:rFonts w:asciiTheme="minorHAnsi" w:hAnsiTheme="minorHAnsi"/>
        <w:noProof/>
      </w:rPr>
      <mc:AlternateContent>
        <mc:Choice Requires="wps">
          <w:drawing>
            <wp:anchor distT="0" distB="0" distL="114300" distR="114300" simplePos="0" relativeHeight="251668992" behindDoc="0" locked="0" layoutInCell="1" allowOverlap="1" wp14:anchorId="2F8D96A1" wp14:editId="6912AFDA">
              <wp:simplePos x="0" y="0"/>
              <wp:positionH relativeFrom="page">
                <wp:posOffset>144145</wp:posOffset>
              </wp:positionH>
              <wp:positionV relativeFrom="page">
                <wp:posOffset>7560945</wp:posOffset>
              </wp:positionV>
              <wp:extent cx="14605" cy="14605"/>
              <wp:effectExtent l="1270" t="7620" r="3175" b="6350"/>
              <wp:wrapNone/>
              <wp:docPr id="5"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A8AFD8" id="Oval 13" o:spid="_x0000_s1026" style="position:absolute;margin-left:11.35pt;margin-top:595.35pt;width:1.15pt;height:1.1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" fillcolor="#bf3922" stroked="f">
              <w10:wrap anchorx="page" anchory="page"/>
            </v:oval>
          </w:pict>
        </mc:Fallback>
      </mc:AlternateContent>
    </w:r>
    <w:r>
      <w:rPr>
        <w:rFonts w:asciiTheme="minorHAnsi" w:hAnsiTheme="minorHAnsi"/>
        <w:noProof/>
      </w:rPr>
      <mc:AlternateContent>
        <mc:Choice Requires="wps">
          <w:drawing>
            <wp:anchor distT="0" distB="0" distL="114300" distR="114300" simplePos="0" relativeHeight="251666944" behindDoc="0" locked="0" layoutInCell="1" allowOverlap="1" wp14:anchorId="65D863A5" wp14:editId="0DE0DCEB">
              <wp:simplePos x="0" y="0"/>
              <wp:positionH relativeFrom="page">
                <wp:posOffset>0</wp:posOffset>
              </wp:positionH>
              <wp:positionV relativeFrom="page">
                <wp:posOffset>3960495</wp:posOffset>
              </wp:positionV>
              <wp:extent cx="179705" cy="0"/>
              <wp:effectExtent l="9525" t="7620" r="10795" b="11430"/>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BE0E2E" id="AutoShape 11" o:spid="_x0000_s1026" type="#_x0000_t32" style="position:absolute;margin-left:0;margin-top:311.85pt;width:14.15pt;height:0;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" strokecolor="#bf3922" strokeweight=".5pt">
              <w10:wrap anchorx="page" anchory="page"/>
            </v:shape>
          </w:pict>
        </mc:Fallback>
      </mc:AlternateContent>
    </w:r>
    <w:r>
      <w:rPr>
        <w:noProof/>
      </w:rPr>
      <w:drawing>
        <wp:anchor distT="0" distB="0" distL="114300" distR="114300" simplePos="0" relativeHeight="251657728" behindDoc="0" locked="1" layoutInCell="0" allowOverlap="1" wp14:anchorId="3973A3E2" wp14:editId="2462E102">
          <wp:simplePos x="0" y="0"/>
          <wp:positionH relativeFrom="leftMargin">
            <wp:posOffset>5992495</wp:posOffset>
          </wp:positionH>
          <wp:positionV relativeFrom="topMargin">
            <wp:posOffset>647700</wp:posOffset>
          </wp:positionV>
          <wp:extent cx="1300480" cy="500380"/>
          <wp:effectExtent l="19050" t="0" r="0" b="0"/>
          <wp:wrapNone/>
          <wp:docPr id="1" name="Grafik 0" descr="Lorch-Log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ch-Logo-r.jpg"/>
                  <pic:cNvPicPr/>
                </pic:nvPicPr>
                <pic:blipFill>
                  <a:blip r:embed="rId1"/>
                  <a:stretch>
                    <a:fillRect/>
                  </a:stretch>
                </pic:blipFill>
                <pic:spPr>
                  <a:xfrm>
                    <a:off x="0" y="0"/>
                    <a:ext cx="1300480" cy="50038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93425"/>
    <w:multiLevelType w:val="hybridMultilevel"/>
    <w:tmpl w:val="7B5C1ED2"/>
    <w:lvl w:ilvl="0" w:tplc="4412F0B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05E1576"/>
    <w:multiLevelType w:val="hybridMultilevel"/>
    <w:tmpl w:val="DB002502"/>
    <w:lvl w:ilvl="0" w:tplc="5D6A3B2E">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64B6816"/>
    <w:multiLevelType w:val="hybridMultilevel"/>
    <w:tmpl w:val="B35E984A"/>
    <w:lvl w:ilvl="0" w:tplc="42702458">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DD95C84"/>
    <w:multiLevelType w:val="hybridMultilevel"/>
    <w:tmpl w:val="29948F78"/>
    <w:lvl w:ilvl="0" w:tplc="43580760">
      <w:start w:val="26"/>
      <w:numFmt w:val="bullet"/>
      <w:lvlText w:val=""/>
      <w:lvlJc w:val="left"/>
      <w:pPr>
        <w:ind w:left="720" w:hanging="360"/>
      </w:pPr>
      <w:rPr>
        <w:rFonts w:ascii="Wingdings" w:eastAsia="Calibri" w:hAnsi="Wingdings" w:cs="Open San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D80763D"/>
    <w:multiLevelType w:val="hybridMultilevel"/>
    <w:tmpl w:val="5AE8F2A0"/>
    <w:lvl w:ilvl="0" w:tplc="B74EB94E">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79886674">
    <w:abstractNumId w:val="1"/>
  </w:num>
  <w:num w:numId="2" w16cid:durableId="1350524193">
    <w:abstractNumId w:val="2"/>
  </w:num>
  <w:num w:numId="3" w16cid:durableId="1919166736">
    <w:abstractNumId w:val="0"/>
  </w:num>
  <w:num w:numId="4" w16cid:durableId="67658010">
    <w:abstractNumId w:val="4"/>
  </w:num>
  <w:num w:numId="5" w16cid:durableId="8437900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68E"/>
    <w:rsid w:val="00005AC8"/>
    <w:rsid w:val="00017DE3"/>
    <w:rsid w:val="0002043F"/>
    <w:rsid w:val="000236C0"/>
    <w:rsid w:val="00024D7E"/>
    <w:rsid w:val="000274FB"/>
    <w:rsid w:val="000313EE"/>
    <w:rsid w:val="00035552"/>
    <w:rsid w:val="000373CC"/>
    <w:rsid w:val="00040D49"/>
    <w:rsid w:val="000416FB"/>
    <w:rsid w:val="00044891"/>
    <w:rsid w:val="0004561F"/>
    <w:rsid w:val="000472B5"/>
    <w:rsid w:val="000538D3"/>
    <w:rsid w:val="00054302"/>
    <w:rsid w:val="00057D12"/>
    <w:rsid w:val="0006190F"/>
    <w:rsid w:val="000636B2"/>
    <w:rsid w:val="000677ED"/>
    <w:rsid w:val="00067CBC"/>
    <w:rsid w:val="00070A78"/>
    <w:rsid w:val="00072DA0"/>
    <w:rsid w:val="00083FE3"/>
    <w:rsid w:val="00084070"/>
    <w:rsid w:val="00087EFD"/>
    <w:rsid w:val="000A064B"/>
    <w:rsid w:val="000A1E97"/>
    <w:rsid w:val="000A2C2C"/>
    <w:rsid w:val="000A4619"/>
    <w:rsid w:val="000A6D24"/>
    <w:rsid w:val="000B3654"/>
    <w:rsid w:val="000C1181"/>
    <w:rsid w:val="000C2152"/>
    <w:rsid w:val="000D02CC"/>
    <w:rsid w:val="000D2B65"/>
    <w:rsid w:val="000D2E04"/>
    <w:rsid w:val="000E0084"/>
    <w:rsid w:val="000E4494"/>
    <w:rsid w:val="000E77E3"/>
    <w:rsid w:val="000F4E8A"/>
    <w:rsid w:val="000F55E5"/>
    <w:rsid w:val="000F5839"/>
    <w:rsid w:val="0010343E"/>
    <w:rsid w:val="00105046"/>
    <w:rsid w:val="00105758"/>
    <w:rsid w:val="001100E3"/>
    <w:rsid w:val="001126E8"/>
    <w:rsid w:val="0011342A"/>
    <w:rsid w:val="001144C6"/>
    <w:rsid w:val="00117BD2"/>
    <w:rsid w:val="001220AE"/>
    <w:rsid w:val="0012381E"/>
    <w:rsid w:val="0012484D"/>
    <w:rsid w:val="00140A0E"/>
    <w:rsid w:val="001453C4"/>
    <w:rsid w:val="00145B2A"/>
    <w:rsid w:val="00146354"/>
    <w:rsid w:val="00162D31"/>
    <w:rsid w:val="00162F4A"/>
    <w:rsid w:val="00163239"/>
    <w:rsid w:val="0017215B"/>
    <w:rsid w:val="001723B5"/>
    <w:rsid w:val="00172EDA"/>
    <w:rsid w:val="0017318D"/>
    <w:rsid w:val="00174009"/>
    <w:rsid w:val="00174F90"/>
    <w:rsid w:val="00180395"/>
    <w:rsid w:val="00190A66"/>
    <w:rsid w:val="00190BC1"/>
    <w:rsid w:val="00191D52"/>
    <w:rsid w:val="001A204E"/>
    <w:rsid w:val="001B1165"/>
    <w:rsid w:val="001B1883"/>
    <w:rsid w:val="001B30BA"/>
    <w:rsid w:val="001B67B5"/>
    <w:rsid w:val="001B76B5"/>
    <w:rsid w:val="001F0361"/>
    <w:rsid w:val="001F7416"/>
    <w:rsid w:val="00202BDC"/>
    <w:rsid w:val="0021249C"/>
    <w:rsid w:val="00217428"/>
    <w:rsid w:val="00220EAA"/>
    <w:rsid w:val="00235FBF"/>
    <w:rsid w:val="00236A10"/>
    <w:rsid w:val="00241335"/>
    <w:rsid w:val="00244725"/>
    <w:rsid w:val="00246673"/>
    <w:rsid w:val="00247605"/>
    <w:rsid w:val="00250831"/>
    <w:rsid w:val="00253BF5"/>
    <w:rsid w:val="0025429A"/>
    <w:rsid w:val="0026129F"/>
    <w:rsid w:val="002628DF"/>
    <w:rsid w:val="00265414"/>
    <w:rsid w:val="00265D24"/>
    <w:rsid w:val="00282742"/>
    <w:rsid w:val="00290E6D"/>
    <w:rsid w:val="00291473"/>
    <w:rsid w:val="00294B48"/>
    <w:rsid w:val="00294D1E"/>
    <w:rsid w:val="002A413E"/>
    <w:rsid w:val="002A7D2B"/>
    <w:rsid w:val="002B05B6"/>
    <w:rsid w:val="002B7909"/>
    <w:rsid w:val="002D04E0"/>
    <w:rsid w:val="002D3906"/>
    <w:rsid w:val="002E3F6B"/>
    <w:rsid w:val="002F2DF0"/>
    <w:rsid w:val="002F61BC"/>
    <w:rsid w:val="00301BCF"/>
    <w:rsid w:val="00306925"/>
    <w:rsid w:val="00306CBC"/>
    <w:rsid w:val="003117BF"/>
    <w:rsid w:val="003169B4"/>
    <w:rsid w:val="003170EE"/>
    <w:rsid w:val="0032123A"/>
    <w:rsid w:val="003220C5"/>
    <w:rsid w:val="00331384"/>
    <w:rsid w:val="0033355C"/>
    <w:rsid w:val="00334008"/>
    <w:rsid w:val="00334C0E"/>
    <w:rsid w:val="0033708E"/>
    <w:rsid w:val="0033771C"/>
    <w:rsid w:val="00340206"/>
    <w:rsid w:val="00342627"/>
    <w:rsid w:val="003464B9"/>
    <w:rsid w:val="003469F9"/>
    <w:rsid w:val="00350AB2"/>
    <w:rsid w:val="00352AD8"/>
    <w:rsid w:val="00353785"/>
    <w:rsid w:val="003538EB"/>
    <w:rsid w:val="003601E5"/>
    <w:rsid w:val="003622DD"/>
    <w:rsid w:val="00372D54"/>
    <w:rsid w:val="00374715"/>
    <w:rsid w:val="00375951"/>
    <w:rsid w:val="0038026C"/>
    <w:rsid w:val="00382ED0"/>
    <w:rsid w:val="00383375"/>
    <w:rsid w:val="0038667C"/>
    <w:rsid w:val="003869D1"/>
    <w:rsid w:val="00390251"/>
    <w:rsid w:val="003937D3"/>
    <w:rsid w:val="00397055"/>
    <w:rsid w:val="0039739F"/>
    <w:rsid w:val="00397AB6"/>
    <w:rsid w:val="003A411B"/>
    <w:rsid w:val="003B0B58"/>
    <w:rsid w:val="003B121E"/>
    <w:rsid w:val="003B4328"/>
    <w:rsid w:val="003B7C70"/>
    <w:rsid w:val="003C13D2"/>
    <w:rsid w:val="003C22E5"/>
    <w:rsid w:val="003C724C"/>
    <w:rsid w:val="003D50E2"/>
    <w:rsid w:val="003E1BB8"/>
    <w:rsid w:val="003E6D81"/>
    <w:rsid w:val="003F7427"/>
    <w:rsid w:val="00401363"/>
    <w:rsid w:val="00402189"/>
    <w:rsid w:val="00402F9A"/>
    <w:rsid w:val="004066F9"/>
    <w:rsid w:val="0041334F"/>
    <w:rsid w:val="00415E92"/>
    <w:rsid w:val="00416000"/>
    <w:rsid w:val="004216E4"/>
    <w:rsid w:val="004219B9"/>
    <w:rsid w:val="00430EC2"/>
    <w:rsid w:val="0043565F"/>
    <w:rsid w:val="00435F5B"/>
    <w:rsid w:val="00436504"/>
    <w:rsid w:val="004437D1"/>
    <w:rsid w:val="004475A8"/>
    <w:rsid w:val="00450FE3"/>
    <w:rsid w:val="0045204A"/>
    <w:rsid w:val="00454C53"/>
    <w:rsid w:val="00456D33"/>
    <w:rsid w:val="00457341"/>
    <w:rsid w:val="00462F5C"/>
    <w:rsid w:val="00463281"/>
    <w:rsid w:val="00464ACE"/>
    <w:rsid w:val="004665B4"/>
    <w:rsid w:val="004675EC"/>
    <w:rsid w:val="004767CC"/>
    <w:rsid w:val="00482CEE"/>
    <w:rsid w:val="004856E8"/>
    <w:rsid w:val="00485953"/>
    <w:rsid w:val="00485FAA"/>
    <w:rsid w:val="00487540"/>
    <w:rsid w:val="00491001"/>
    <w:rsid w:val="004A24ED"/>
    <w:rsid w:val="004A35C2"/>
    <w:rsid w:val="004A634C"/>
    <w:rsid w:val="004A7064"/>
    <w:rsid w:val="004A76D3"/>
    <w:rsid w:val="004B22E0"/>
    <w:rsid w:val="004B3A0E"/>
    <w:rsid w:val="004B7D6A"/>
    <w:rsid w:val="004C2AD7"/>
    <w:rsid w:val="004C5878"/>
    <w:rsid w:val="004C7691"/>
    <w:rsid w:val="004D0009"/>
    <w:rsid w:val="004D36FB"/>
    <w:rsid w:val="004D51D3"/>
    <w:rsid w:val="004D5CB9"/>
    <w:rsid w:val="004E2BCC"/>
    <w:rsid w:val="004E33FA"/>
    <w:rsid w:val="004E36AB"/>
    <w:rsid w:val="004E4CDF"/>
    <w:rsid w:val="004E5B25"/>
    <w:rsid w:val="004E6F79"/>
    <w:rsid w:val="004F0007"/>
    <w:rsid w:val="004F0F03"/>
    <w:rsid w:val="004F110B"/>
    <w:rsid w:val="004F2F97"/>
    <w:rsid w:val="00504D6B"/>
    <w:rsid w:val="00504E38"/>
    <w:rsid w:val="0050646E"/>
    <w:rsid w:val="0051205F"/>
    <w:rsid w:val="00513EC7"/>
    <w:rsid w:val="005140CD"/>
    <w:rsid w:val="00522EA2"/>
    <w:rsid w:val="00523880"/>
    <w:rsid w:val="00531B0F"/>
    <w:rsid w:val="00535396"/>
    <w:rsid w:val="0054055E"/>
    <w:rsid w:val="005409DE"/>
    <w:rsid w:val="00542731"/>
    <w:rsid w:val="0054322C"/>
    <w:rsid w:val="005470F3"/>
    <w:rsid w:val="00553ECC"/>
    <w:rsid w:val="0055647B"/>
    <w:rsid w:val="005573DC"/>
    <w:rsid w:val="00561B9D"/>
    <w:rsid w:val="00563451"/>
    <w:rsid w:val="0056400B"/>
    <w:rsid w:val="005652B6"/>
    <w:rsid w:val="005719A0"/>
    <w:rsid w:val="00571E00"/>
    <w:rsid w:val="00584AD2"/>
    <w:rsid w:val="00586E3B"/>
    <w:rsid w:val="00587123"/>
    <w:rsid w:val="005908B8"/>
    <w:rsid w:val="00593D96"/>
    <w:rsid w:val="005941A2"/>
    <w:rsid w:val="005954AC"/>
    <w:rsid w:val="00595715"/>
    <w:rsid w:val="005A2F7B"/>
    <w:rsid w:val="005A4468"/>
    <w:rsid w:val="005B7F01"/>
    <w:rsid w:val="005C0E5C"/>
    <w:rsid w:val="005C2C44"/>
    <w:rsid w:val="005C2EFD"/>
    <w:rsid w:val="005C569E"/>
    <w:rsid w:val="005D407A"/>
    <w:rsid w:val="005D61CD"/>
    <w:rsid w:val="005D6F47"/>
    <w:rsid w:val="005E114E"/>
    <w:rsid w:val="005E2E48"/>
    <w:rsid w:val="005E4771"/>
    <w:rsid w:val="005E6E55"/>
    <w:rsid w:val="005E7BBF"/>
    <w:rsid w:val="005F0E40"/>
    <w:rsid w:val="005F3A7D"/>
    <w:rsid w:val="005F5471"/>
    <w:rsid w:val="00604705"/>
    <w:rsid w:val="00611CE4"/>
    <w:rsid w:val="00616B87"/>
    <w:rsid w:val="00617EFF"/>
    <w:rsid w:val="00621904"/>
    <w:rsid w:val="0062316A"/>
    <w:rsid w:val="00624D90"/>
    <w:rsid w:val="00627C7B"/>
    <w:rsid w:val="0063778C"/>
    <w:rsid w:val="0064191F"/>
    <w:rsid w:val="00643B5B"/>
    <w:rsid w:val="00650792"/>
    <w:rsid w:val="006628CA"/>
    <w:rsid w:val="006639A8"/>
    <w:rsid w:val="00666244"/>
    <w:rsid w:val="006741FF"/>
    <w:rsid w:val="00674668"/>
    <w:rsid w:val="00683BB4"/>
    <w:rsid w:val="00690887"/>
    <w:rsid w:val="00693420"/>
    <w:rsid w:val="00693B79"/>
    <w:rsid w:val="00694ACA"/>
    <w:rsid w:val="0069683B"/>
    <w:rsid w:val="006972E5"/>
    <w:rsid w:val="006973E8"/>
    <w:rsid w:val="006A05A8"/>
    <w:rsid w:val="006B07A8"/>
    <w:rsid w:val="006B364F"/>
    <w:rsid w:val="006B430A"/>
    <w:rsid w:val="006C2BFE"/>
    <w:rsid w:val="006D4AAE"/>
    <w:rsid w:val="006D4E97"/>
    <w:rsid w:val="006D5205"/>
    <w:rsid w:val="006D65B0"/>
    <w:rsid w:val="006E4032"/>
    <w:rsid w:val="006E42AD"/>
    <w:rsid w:val="006E56C5"/>
    <w:rsid w:val="006E69B9"/>
    <w:rsid w:val="006F0C6B"/>
    <w:rsid w:val="006F3200"/>
    <w:rsid w:val="006F6659"/>
    <w:rsid w:val="006F7CCB"/>
    <w:rsid w:val="00701B8F"/>
    <w:rsid w:val="007041EB"/>
    <w:rsid w:val="007047D0"/>
    <w:rsid w:val="00711696"/>
    <w:rsid w:val="00714D35"/>
    <w:rsid w:val="00715674"/>
    <w:rsid w:val="0072430A"/>
    <w:rsid w:val="007302C2"/>
    <w:rsid w:val="0073617D"/>
    <w:rsid w:val="007365CF"/>
    <w:rsid w:val="0074382C"/>
    <w:rsid w:val="00751414"/>
    <w:rsid w:val="0076036E"/>
    <w:rsid w:val="00760474"/>
    <w:rsid w:val="007623EE"/>
    <w:rsid w:val="007639FA"/>
    <w:rsid w:val="00766F3F"/>
    <w:rsid w:val="007672A5"/>
    <w:rsid w:val="00771090"/>
    <w:rsid w:val="007715AF"/>
    <w:rsid w:val="007732F4"/>
    <w:rsid w:val="00776EF4"/>
    <w:rsid w:val="00780F29"/>
    <w:rsid w:val="007826CC"/>
    <w:rsid w:val="00782C5D"/>
    <w:rsid w:val="00783FD7"/>
    <w:rsid w:val="0078614C"/>
    <w:rsid w:val="007A064F"/>
    <w:rsid w:val="007A0E5D"/>
    <w:rsid w:val="007A1D9B"/>
    <w:rsid w:val="007A3A17"/>
    <w:rsid w:val="007B3616"/>
    <w:rsid w:val="007B5D05"/>
    <w:rsid w:val="007B634A"/>
    <w:rsid w:val="007B6DBC"/>
    <w:rsid w:val="007C1A7F"/>
    <w:rsid w:val="007C43BF"/>
    <w:rsid w:val="007C4CE5"/>
    <w:rsid w:val="007C6924"/>
    <w:rsid w:val="007C7D18"/>
    <w:rsid w:val="007D1FB0"/>
    <w:rsid w:val="007E055F"/>
    <w:rsid w:val="007E0A88"/>
    <w:rsid w:val="007E2939"/>
    <w:rsid w:val="007E316F"/>
    <w:rsid w:val="007F30EE"/>
    <w:rsid w:val="00802E1B"/>
    <w:rsid w:val="008109C1"/>
    <w:rsid w:val="0081148E"/>
    <w:rsid w:val="00814E2F"/>
    <w:rsid w:val="00815B05"/>
    <w:rsid w:val="00817DF2"/>
    <w:rsid w:val="00820698"/>
    <w:rsid w:val="008229AB"/>
    <w:rsid w:val="008241E2"/>
    <w:rsid w:val="00825A3D"/>
    <w:rsid w:val="00832877"/>
    <w:rsid w:val="00843695"/>
    <w:rsid w:val="008441D6"/>
    <w:rsid w:val="00844A51"/>
    <w:rsid w:val="008471F0"/>
    <w:rsid w:val="0085331F"/>
    <w:rsid w:val="00853876"/>
    <w:rsid w:val="008564DD"/>
    <w:rsid w:val="00856AB5"/>
    <w:rsid w:val="00857A7E"/>
    <w:rsid w:val="00866CE6"/>
    <w:rsid w:val="00870B06"/>
    <w:rsid w:val="0088146F"/>
    <w:rsid w:val="00885218"/>
    <w:rsid w:val="00886BD8"/>
    <w:rsid w:val="00890746"/>
    <w:rsid w:val="008919C8"/>
    <w:rsid w:val="00893311"/>
    <w:rsid w:val="008A2CF8"/>
    <w:rsid w:val="008A615F"/>
    <w:rsid w:val="008B04E8"/>
    <w:rsid w:val="008B30CC"/>
    <w:rsid w:val="008B491A"/>
    <w:rsid w:val="008C09C0"/>
    <w:rsid w:val="008C2BE6"/>
    <w:rsid w:val="008C5D3B"/>
    <w:rsid w:val="008C7A76"/>
    <w:rsid w:val="008D2849"/>
    <w:rsid w:val="008D4C16"/>
    <w:rsid w:val="008D74E1"/>
    <w:rsid w:val="008F0A34"/>
    <w:rsid w:val="008F4CF0"/>
    <w:rsid w:val="008F579C"/>
    <w:rsid w:val="0090311C"/>
    <w:rsid w:val="00904EA3"/>
    <w:rsid w:val="00906A9E"/>
    <w:rsid w:val="00907F1B"/>
    <w:rsid w:val="009257E1"/>
    <w:rsid w:val="00933094"/>
    <w:rsid w:val="00934CF2"/>
    <w:rsid w:val="00940C39"/>
    <w:rsid w:val="009519B1"/>
    <w:rsid w:val="00953090"/>
    <w:rsid w:val="009559A2"/>
    <w:rsid w:val="00955FF9"/>
    <w:rsid w:val="00957401"/>
    <w:rsid w:val="00957DB9"/>
    <w:rsid w:val="00961C62"/>
    <w:rsid w:val="009655AC"/>
    <w:rsid w:val="00971EB6"/>
    <w:rsid w:val="0097368E"/>
    <w:rsid w:val="00974316"/>
    <w:rsid w:val="0097747A"/>
    <w:rsid w:val="00982993"/>
    <w:rsid w:val="00982AB6"/>
    <w:rsid w:val="009914E8"/>
    <w:rsid w:val="009925C4"/>
    <w:rsid w:val="009946C3"/>
    <w:rsid w:val="009A24F2"/>
    <w:rsid w:val="009A4C1B"/>
    <w:rsid w:val="009B000C"/>
    <w:rsid w:val="009B0E69"/>
    <w:rsid w:val="009B4643"/>
    <w:rsid w:val="009B4D54"/>
    <w:rsid w:val="009B5679"/>
    <w:rsid w:val="009B5878"/>
    <w:rsid w:val="009B7341"/>
    <w:rsid w:val="009C0C0C"/>
    <w:rsid w:val="009C3A24"/>
    <w:rsid w:val="009C3FAD"/>
    <w:rsid w:val="009C415B"/>
    <w:rsid w:val="009C41FD"/>
    <w:rsid w:val="009C6B27"/>
    <w:rsid w:val="009C6BBE"/>
    <w:rsid w:val="009C7446"/>
    <w:rsid w:val="009D3014"/>
    <w:rsid w:val="009D4939"/>
    <w:rsid w:val="009D6690"/>
    <w:rsid w:val="009E2AE8"/>
    <w:rsid w:val="009E3262"/>
    <w:rsid w:val="009E3BCD"/>
    <w:rsid w:val="009F12F8"/>
    <w:rsid w:val="009F7111"/>
    <w:rsid w:val="00A0185E"/>
    <w:rsid w:val="00A01FB5"/>
    <w:rsid w:val="00A1327B"/>
    <w:rsid w:val="00A138F9"/>
    <w:rsid w:val="00A14063"/>
    <w:rsid w:val="00A15936"/>
    <w:rsid w:val="00A17DCE"/>
    <w:rsid w:val="00A17FA4"/>
    <w:rsid w:val="00A23468"/>
    <w:rsid w:val="00A324AD"/>
    <w:rsid w:val="00A3321E"/>
    <w:rsid w:val="00A366D0"/>
    <w:rsid w:val="00A44E87"/>
    <w:rsid w:val="00A45F9C"/>
    <w:rsid w:val="00A521FC"/>
    <w:rsid w:val="00A525A9"/>
    <w:rsid w:val="00A526AA"/>
    <w:rsid w:val="00A623E8"/>
    <w:rsid w:val="00A62573"/>
    <w:rsid w:val="00A65266"/>
    <w:rsid w:val="00A675EF"/>
    <w:rsid w:val="00A71A7C"/>
    <w:rsid w:val="00A73794"/>
    <w:rsid w:val="00A7431F"/>
    <w:rsid w:val="00A7778A"/>
    <w:rsid w:val="00A807C2"/>
    <w:rsid w:val="00A86F17"/>
    <w:rsid w:val="00A91F7F"/>
    <w:rsid w:val="00A9347D"/>
    <w:rsid w:val="00A96653"/>
    <w:rsid w:val="00A9797E"/>
    <w:rsid w:val="00AB3BAD"/>
    <w:rsid w:val="00AB5FE7"/>
    <w:rsid w:val="00AC1D56"/>
    <w:rsid w:val="00AC3E56"/>
    <w:rsid w:val="00AC43C7"/>
    <w:rsid w:val="00AD1710"/>
    <w:rsid w:val="00AD1D59"/>
    <w:rsid w:val="00AD2252"/>
    <w:rsid w:val="00AD3F4C"/>
    <w:rsid w:val="00AD4118"/>
    <w:rsid w:val="00AD4FF8"/>
    <w:rsid w:val="00AE0323"/>
    <w:rsid w:val="00AE0CB0"/>
    <w:rsid w:val="00AE3086"/>
    <w:rsid w:val="00AE6756"/>
    <w:rsid w:val="00AE6D5E"/>
    <w:rsid w:val="00AE7ABF"/>
    <w:rsid w:val="00AF3176"/>
    <w:rsid w:val="00AF6B2F"/>
    <w:rsid w:val="00B0230F"/>
    <w:rsid w:val="00B02432"/>
    <w:rsid w:val="00B03241"/>
    <w:rsid w:val="00B03712"/>
    <w:rsid w:val="00B05BDA"/>
    <w:rsid w:val="00B06BBF"/>
    <w:rsid w:val="00B07125"/>
    <w:rsid w:val="00B11F9B"/>
    <w:rsid w:val="00B14133"/>
    <w:rsid w:val="00B14C72"/>
    <w:rsid w:val="00B22B89"/>
    <w:rsid w:val="00B26A4D"/>
    <w:rsid w:val="00B27A05"/>
    <w:rsid w:val="00B30EE2"/>
    <w:rsid w:val="00B33D06"/>
    <w:rsid w:val="00B34882"/>
    <w:rsid w:val="00B34CAB"/>
    <w:rsid w:val="00B43686"/>
    <w:rsid w:val="00B452D6"/>
    <w:rsid w:val="00B51229"/>
    <w:rsid w:val="00B52583"/>
    <w:rsid w:val="00B53BA5"/>
    <w:rsid w:val="00B54CF9"/>
    <w:rsid w:val="00B56B27"/>
    <w:rsid w:val="00B60BDC"/>
    <w:rsid w:val="00B60DD3"/>
    <w:rsid w:val="00B65005"/>
    <w:rsid w:val="00B666F0"/>
    <w:rsid w:val="00B7286F"/>
    <w:rsid w:val="00B7448E"/>
    <w:rsid w:val="00B748D4"/>
    <w:rsid w:val="00B75434"/>
    <w:rsid w:val="00B767ED"/>
    <w:rsid w:val="00B77296"/>
    <w:rsid w:val="00B81271"/>
    <w:rsid w:val="00B82B1E"/>
    <w:rsid w:val="00B908C2"/>
    <w:rsid w:val="00BA0706"/>
    <w:rsid w:val="00BA0C42"/>
    <w:rsid w:val="00BA103D"/>
    <w:rsid w:val="00BA7B22"/>
    <w:rsid w:val="00BA7E66"/>
    <w:rsid w:val="00BB5420"/>
    <w:rsid w:val="00BB6A94"/>
    <w:rsid w:val="00BC035E"/>
    <w:rsid w:val="00BC21CF"/>
    <w:rsid w:val="00BC325F"/>
    <w:rsid w:val="00BC5DAB"/>
    <w:rsid w:val="00BD02A6"/>
    <w:rsid w:val="00BD03C5"/>
    <w:rsid w:val="00BD05A0"/>
    <w:rsid w:val="00BD1658"/>
    <w:rsid w:val="00BD42B8"/>
    <w:rsid w:val="00BD5FD6"/>
    <w:rsid w:val="00BF3168"/>
    <w:rsid w:val="00BF58C4"/>
    <w:rsid w:val="00C04F03"/>
    <w:rsid w:val="00C05A61"/>
    <w:rsid w:val="00C07355"/>
    <w:rsid w:val="00C115A7"/>
    <w:rsid w:val="00C16D3A"/>
    <w:rsid w:val="00C30E0F"/>
    <w:rsid w:val="00C335E5"/>
    <w:rsid w:val="00C36CA3"/>
    <w:rsid w:val="00C46C15"/>
    <w:rsid w:val="00C47349"/>
    <w:rsid w:val="00C47536"/>
    <w:rsid w:val="00C47715"/>
    <w:rsid w:val="00C53668"/>
    <w:rsid w:val="00C5511D"/>
    <w:rsid w:val="00C55E6C"/>
    <w:rsid w:val="00C56F69"/>
    <w:rsid w:val="00C575D9"/>
    <w:rsid w:val="00C61A0D"/>
    <w:rsid w:val="00C62A10"/>
    <w:rsid w:val="00C633BC"/>
    <w:rsid w:val="00C7003A"/>
    <w:rsid w:val="00C77293"/>
    <w:rsid w:val="00C85C78"/>
    <w:rsid w:val="00C917D3"/>
    <w:rsid w:val="00C93826"/>
    <w:rsid w:val="00C9392F"/>
    <w:rsid w:val="00C95691"/>
    <w:rsid w:val="00C95DB8"/>
    <w:rsid w:val="00C97696"/>
    <w:rsid w:val="00CA0DAB"/>
    <w:rsid w:val="00CA2664"/>
    <w:rsid w:val="00CA3824"/>
    <w:rsid w:val="00CB2861"/>
    <w:rsid w:val="00CC7B37"/>
    <w:rsid w:val="00CD6C56"/>
    <w:rsid w:val="00CE02F7"/>
    <w:rsid w:val="00CE5B8C"/>
    <w:rsid w:val="00CF5699"/>
    <w:rsid w:val="00D01E0A"/>
    <w:rsid w:val="00D03E1A"/>
    <w:rsid w:val="00D03E88"/>
    <w:rsid w:val="00D14912"/>
    <w:rsid w:val="00D15AF5"/>
    <w:rsid w:val="00D16A90"/>
    <w:rsid w:val="00D24948"/>
    <w:rsid w:val="00D25945"/>
    <w:rsid w:val="00D26C28"/>
    <w:rsid w:val="00D30411"/>
    <w:rsid w:val="00D30844"/>
    <w:rsid w:val="00D31AEA"/>
    <w:rsid w:val="00D355AE"/>
    <w:rsid w:val="00D35DD7"/>
    <w:rsid w:val="00D3768E"/>
    <w:rsid w:val="00D43A07"/>
    <w:rsid w:val="00D44546"/>
    <w:rsid w:val="00D5610D"/>
    <w:rsid w:val="00D62454"/>
    <w:rsid w:val="00D63167"/>
    <w:rsid w:val="00D6321F"/>
    <w:rsid w:val="00D63498"/>
    <w:rsid w:val="00D65337"/>
    <w:rsid w:val="00D65D55"/>
    <w:rsid w:val="00D749CB"/>
    <w:rsid w:val="00D7703B"/>
    <w:rsid w:val="00D77165"/>
    <w:rsid w:val="00D77BB9"/>
    <w:rsid w:val="00D77F99"/>
    <w:rsid w:val="00D8108F"/>
    <w:rsid w:val="00D8300C"/>
    <w:rsid w:val="00D9089A"/>
    <w:rsid w:val="00D90B24"/>
    <w:rsid w:val="00D91BC4"/>
    <w:rsid w:val="00D97DC6"/>
    <w:rsid w:val="00DB784A"/>
    <w:rsid w:val="00DC050B"/>
    <w:rsid w:val="00DC1192"/>
    <w:rsid w:val="00DC11D8"/>
    <w:rsid w:val="00DC7B01"/>
    <w:rsid w:val="00DD66B6"/>
    <w:rsid w:val="00DE3B1C"/>
    <w:rsid w:val="00DE518E"/>
    <w:rsid w:val="00DF10DF"/>
    <w:rsid w:val="00E02FB3"/>
    <w:rsid w:val="00E11B05"/>
    <w:rsid w:val="00E12973"/>
    <w:rsid w:val="00E13043"/>
    <w:rsid w:val="00E146B4"/>
    <w:rsid w:val="00E265B4"/>
    <w:rsid w:val="00E27777"/>
    <w:rsid w:val="00E31A3A"/>
    <w:rsid w:val="00E32B27"/>
    <w:rsid w:val="00E37C15"/>
    <w:rsid w:val="00E4077B"/>
    <w:rsid w:val="00E53DEF"/>
    <w:rsid w:val="00E60181"/>
    <w:rsid w:val="00E632C4"/>
    <w:rsid w:val="00E63E32"/>
    <w:rsid w:val="00E76A96"/>
    <w:rsid w:val="00E8055D"/>
    <w:rsid w:val="00E8296A"/>
    <w:rsid w:val="00E82EDB"/>
    <w:rsid w:val="00E851F2"/>
    <w:rsid w:val="00E87EBA"/>
    <w:rsid w:val="00EA2796"/>
    <w:rsid w:val="00EA4C47"/>
    <w:rsid w:val="00EB33EC"/>
    <w:rsid w:val="00EB4A6C"/>
    <w:rsid w:val="00EC14C3"/>
    <w:rsid w:val="00EC5A68"/>
    <w:rsid w:val="00ED013A"/>
    <w:rsid w:val="00ED0D6B"/>
    <w:rsid w:val="00ED5222"/>
    <w:rsid w:val="00EE01B1"/>
    <w:rsid w:val="00EF7A23"/>
    <w:rsid w:val="00F00D4D"/>
    <w:rsid w:val="00F02DF0"/>
    <w:rsid w:val="00F03A33"/>
    <w:rsid w:val="00F11739"/>
    <w:rsid w:val="00F13F47"/>
    <w:rsid w:val="00F159CF"/>
    <w:rsid w:val="00F172BD"/>
    <w:rsid w:val="00F17DC4"/>
    <w:rsid w:val="00F231BA"/>
    <w:rsid w:val="00F27A33"/>
    <w:rsid w:val="00F3376E"/>
    <w:rsid w:val="00F33E3D"/>
    <w:rsid w:val="00F36771"/>
    <w:rsid w:val="00F37B5F"/>
    <w:rsid w:val="00F47863"/>
    <w:rsid w:val="00F504F5"/>
    <w:rsid w:val="00F5570A"/>
    <w:rsid w:val="00F55EE6"/>
    <w:rsid w:val="00F650B9"/>
    <w:rsid w:val="00F65819"/>
    <w:rsid w:val="00F70CA6"/>
    <w:rsid w:val="00F7151A"/>
    <w:rsid w:val="00F72F22"/>
    <w:rsid w:val="00F77982"/>
    <w:rsid w:val="00F80971"/>
    <w:rsid w:val="00F80BCB"/>
    <w:rsid w:val="00F80BD8"/>
    <w:rsid w:val="00F81272"/>
    <w:rsid w:val="00F86260"/>
    <w:rsid w:val="00F87108"/>
    <w:rsid w:val="00F91B80"/>
    <w:rsid w:val="00FB5CE0"/>
    <w:rsid w:val="00FC394C"/>
    <w:rsid w:val="00FD47A5"/>
    <w:rsid w:val="00FD4DC0"/>
    <w:rsid w:val="00FE2A58"/>
    <w:rsid w:val="00FE7697"/>
    <w:rsid w:val="00FF331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90256F"/>
  <w15:docId w15:val="{F884EA6F-F3F0-4704-AA33-0BE38B9F9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7368E"/>
    <w:rPr>
      <w:rFonts w:ascii="Calibri" w:eastAsia="Times New Roman" w:hAnsi="Calibri" w:cs="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B365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B3654"/>
    <w:rPr>
      <w:rFonts w:ascii="Tahoma" w:hAnsi="Tahoma" w:cs="Tahoma"/>
      <w:sz w:val="16"/>
      <w:szCs w:val="16"/>
    </w:rPr>
  </w:style>
  <w:style w:type="character" w:styleId="Hyperlink">
    <w:name w:val="Hyperlink"/>
    <w:basedOn w:val="Absatz-Standardschriftart"/>
    <w:uiPriority w:val="99"/>
    <w:unhideWhenUsed/>
    <w:rsid w:val="000B3654"/>
    <w:rPr>
      <w:color w:val="0000FF" w:themeColor="hyperlink"/>
      <w:u w:val="single"/>
    </w:rPr>
  </w:style>
  <w:style w:type="paragraph" w:styleId="Kopfzeile">
    <w:name w:val="header"/>
    <w:basedOn w:val="Standard"/>
    <w:link w:val="KopfzeileZchn"/>
    <w:uiPriority w:val="99"/>
    <w:unhideWhenUsed/>
    <w:rsid w:val="0081148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148E"/>
  </w:style>
  <w:style w:type="paragraph" w:styleId="Fuzeile">
    <w:name w:val="footer"/>
    <w:basedOn w:val="Standard"/>
    <w:link w:val="FuzeileZchn"/>
    <w:uiPriority w:val="99"/>
    <w:unhideWhenUsed/>
    <w:rsid w:val="0081148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148E"/>
  </w:style>
  <w:style w:type="paragraph" w:customStyle="1" w:styleId="TextA">
    <w:name w:val="Text A"/>
    <w:rsid w:val="00D43A07"/>
    <w:pPr>
      <w:spacing w:after="0" w:line="240" w:lineRule="auto"/>
    </w:pPr>
    <w:rPr>
      <w:rFonts w:ascii="Helvetica" w:eastAsia="ヒラギノ角ゴ Pro W3" w:hAnsi="Helvetica" w:cs="Times New Roman"/>
      <w:color w:val="000000"/>
      <w:sz w:val="24"/>
      <w:szCs w:val="20"/>
      <w:lang w:eastAsia="de-DE"/>
    </w:rPr>
  </w:style>
  <w:style w:type="paragraph" w:styleId="NurText">
    <w:name w:val="Plain Text"/>
    <w:basedOn w:val="Standard"/>
    <w:link w:val="NurTextZchn"/>
    <w:uiPriority w:val="99"/>
    <w:unhideWhenUsed/>
    <w:rsid w:val="00F81272"/>
    <w:pPr>
      <w:spacing w:after="0" w:line="240" w:lineRule="auto"/>
    </w:pPr>
    <w:rPr>
      <w:rFonts w:ascii="Consolas" w:eastAsia="Calibri" w:hAnsi="Consolas"/>
      <w:sz w:val="21"/>
      <w:szCs w:val="21"/>
    </w:rPr>
  </w:style>
  <w:style w:type="character" w:customStyle="1" w:styleId="NurTextZchn">
    <w:name w:val="Nur Text Zchn"/>
    <w:basedOn w:val="Absatz-Standardschriftart"/>
    <w:link w:val="NurText"/>
    <w:uiPriority w:val="99"/>
    <w:rsid w:val="00F81272"/>
    <w:rPr>
      <w:rFonts w:ascii="Consolas" w:eastAsia="Calibri" w:hAnsi="Consolas" w:cs="Times New Roman"/>
      <w:sz w:val="21"/>
      <w:szCs w:val="21"/>
    </w:rPr>
  </w:style>
  <w:style w:type="character" w:customStyle="1" w:styleId="style-scope">
    <w:name w:val="style-scope"/>
    <w:basedOn w:val="Absatz-Standardschriftart"/>
    <w:rsid w:val="0097368E"/>
  </w:style>
  <w:style w:type="character" w:styleId="Kommentarzeichen">
    <w:name w:val="annotation reference"/>
    <w:basedOn w:val="Absatz-Standardschriftart"/>
    <w:uiPriority w:val="99"/>
    <w:semiHidden/>
    <w:unhideWhenUsed/>
    <w:rsid w:val="008D74E1"/>
    <w:rPr>
      <w:sz w:val="16"/>
      <w:szCs w:val="16"/>
    </w:rPr>
  </w:style>
  <w:style w:type="paragraph" w:styleId="Kommentartext">
    <w:name w:val="annotation text"/>
    <w:basedOn w:val="Standard"/>
    <w:link w:val="KommentartextZchn"/>
    <w:uiPriority w:val="99"/>
    <w:unhideWhenUsed/>
    <w:rsid w:val="008D74E1"/>
    <w:pPr>
      <w:spacing w:line="240" w:lineRule="auto"/>
    </w:pPr>
    <w:rPr>
      <w:sz w:val="20"/>
      <w:szCs w:val="20"/>
    </w:rPr>
  </w:style>
  <w:style w:type="character" w:customStyle="1" w:styleId="KommentartextZchn">
    <w:name w:val="Kommentartext Zchn"/>
    <w:basedOn w:val="Absatz-Standardschriftart"/>
    <w:link w:val="Kommentartext"/>
    <w:uiPriority w:val="99"/>
    <w:rsid w:val="008D74E1"/>
    <w:rPr>
      <w:rFonts w:ascii="Calibri" w:eastAsia="Times New Roman" w:hAnsi="Calibri"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8D74E1"/>
    <w:rPr>
      <w:b/>
      <w:bCs/>
    </w:rPr>
  </w:style>
  <w:style w:type="character" w:customStyle="1" w:styleId="KommentarthemaZchn">
    <w:name w:val="Kommentarthema Zchn"/>
    <w:basedOn w:val="KommentartextZchn"/>
    <w:link w:val="Kommentarthema"/>
    <w:uiPriority w:val="99"/>
    <w:semiHidden/>
    <w:rsid w:val="008D74E1"/>
    <w:rPr>
      <w:rFonts w:ascii="Calibri" w:eastAsia="Times New Roman" w:hAnsi="Calibri" w:cs="Times New Roman"/>
      <w:b/>
      <w:bCs/>
      <w:sz w:val="20"/>
      <w:szCs w:val="20"/>
      <w:lang w:eastAsia="de-DE"/>
    </w:rPr>
  </w:style>
  <w:style w:type="paragraph" w:styleId="berarbeitung">
    <w:name w:val="Revision"/>
    <w:hidden/>
    <w:uiPriority w:val="99"/>
    <w:semiHidden/>
    <w:rsid w:val="00693420"/>
    <w:pPr>
      <w:spacing w:after="0" w:line="240" w:lineRule="auto"/>
    </w:pPr>
    <w:rPr>
      <w:rFonts w:ascii="Calibri" w:eastAsia="Times New Roman" w:hAnsi="Calibri" w:cs="Times New Roman"/>
      <w:lang w:eastAsia="de-DE"/>
    </w:rPr>
  </w:style>
  <w:style w:type="character" w:customStyle="1" w:styleId="NichtaufgelsteErwhnung1">
    <w:name w:val="Nicht aufgelöste Erwähnung1"/>
    <w:basedOn w:val="Absatz-Standardschriftart"/>
    <w:uiPriority w:val="99"/>
    <w:semiHidden/>
    <w:unhideWhenUsed/>
    <w:rsid w:val="00B53BA5"/>
    <w:rPr>
      <w:color w:val="605E5C"/>
      <w:shd w:val="clear" w:color="auto" w:fill="E1DFDD"/>
    </w:rPr>
  </w:style>
  <w:style w:type="paragraph" w:styleId="StandardWeb">
    <w:name w:val="Normal (Web)"/>
    <w:basedOn w:val="Standard"/>
    <w:uiPriority w:val="99"/>
    <w:unhideWhenUsed/>
    <w:rsid w:val="004E2BCC"/>
    <w:pPr>
      <w:spacing w:before="100" w:beforeAutospacing="1" w:after="100" w:afterAutospacing="1" w:line="240" w:lineRule="auto"/>
    </w:pPr>
    <w:rPr>
      <w:rFonts w:ascii="Times New Roman" w:hAnsi="Times New Roman"/>
      <w:sz w:val="24"/>
      <w:szCs w:val="24"/>
    </w:rPr>
  </w:style>
  <w:style w:type="character" w:customStyle="1" w:styleId="NichtaufgelsteErwhnung2">
    <w:name w:val="Nicht aufgelöste Erwähnung2"/>
    <w:basedOn w:val="Absatz-Standardschriftart"/>
    <w:uiPriority w:val="99"/>
    <w:semiHidden/>
    <w:unhideWhenUsed/>
    <w:rsid w:val="000373CC"/>
    <w:rPr>
      <w:color w:val="605E5C"/>
      <w:shd w:val="clear" w:color="auto" w:fill="E1DFDD"/>
    </w:rPr>
  </w:style>
  <w:style w:type="character" w:styleId="BesuchterLink">
    <w:name w:val="FollowedHyperlink"/>
    <w:basedOn w:val="Absatz-Standardschriftart"/>
    <w:uiPriority w:val="99"/>
    <w:semiHidden/>
    <w:unhideWhenUsed/>
    <w:rsid w:val="000373CC"/>
    <w:rPr>
      <w:color w:val="800080" w:themeColor="followedHyperlink"/>
      <w:u w:val="single"/>
    </w:rPr>
  </w:style>
  <w:style w:type="character" w:styleId="NichtaufgelsteErwhnung">
    <w:name w:val="Unresolved Mention"/>
    <w:basedOn w:val="Absatz-Standardschriftart"/>
    <w:uiPriority w:val="99"/>
    <w:semiHidden/>
    <w:unhideWhenUsed/>
    <w:rsid w:val="001A204E"/>
    <w:rPr>
      <w:color w:val="605E5C"/>
      <w:shd w:val="clear" w:color="auto" w:fill="E1DFDD"/>
    </w:rPr>
  </w:style>
  <w:style w:type="character" w:customStyle="1" w:styleId="apple-converted-space">
    <w:name w:val="apple-converted-space"/>
    <w:basedOn w:val="Absatz-Standardschriftart"/>
    <w:rsid w:val="00B767ED"/>
  </w:style>
  <w:style w:type="paragraph" w:customStyle="1" w:styleId="Pa29">
    <w:name w:val="Pa29"/>
    <w:basedOn w:val="Standard"/>
    <w:next w:val="Standard"/>
    <w:uiPriority w:val="99"/>
    <w:rsid w:val="00C04F03"/>
    <w:pPr>
      <w:autoSpaceDE w:val="0"/>
      <w:autoSpaceDN w:val="0"/>
      <w:adjustRightInd w:val="0"/>
      <w:spacing w:after="0" w:line="261" w:lineRule="atLeast"/>
    </w:pPr>
    <w:rPr>
      <w:rFonts w:ascii="Proxima Nova Light" w:eastAsiaTheme="minorHAnsi" w:hAnsi="Proxima Nova Light" w:cstheme="minorBidi"/>
      <w:sz w:val="24"/>
      <w:szCs w:val="24"/>
      <w:lang w:eastAsia="en-US"/>
    </w:rPr>
  </w:style>
  <w:style w:type="paragraph" w:customStyle="1" w:styleId="Default">
    <w:name w:val="Default"/>
    <w:rsid w:val="004A35C2"/>
    <w:pPr>
      <w:autoSpaceDE w:val="0"/>
      <w:autoSpaceDN w:val="0"/>
      <w:adjustRightInd w:val="0"/>
      <w:spacing w:after="0" w:line="240" w:lineRule="auto"/>
    </w:pPr>
    <w:rPr>
      <w:rFonts w:ascii="Open Sans SemiBold" w:hAnsi="Open Sans SemiBold" w:cs="Open Sans SemiBold"/>
      <w:color w:val="000000"/>
      <w:sz w:val="24"/>
      <w:szCs w:val="24"/>
    </w:rPr>
  </w:style>
  <w:style w:type="paragraph" w:customStyle="1" w:styleId="Pa4">
    <w:name w:val="Pa4"/>
    <w:basedOn w:val="Default"/>
    <w:next w:val="Default"/>
    <w:uiPriority w:val="99"/>
    <w:rsid w:val="005E4771"/>
    <w:pPr>
      <w:spacing w:line="321" w:lineRule="atLeast"/>
    </w:pPr>
    <w:rPr>
      <w:rFonts w:ascii="Proxima Nova Light" w:hAnsi="Proxima Nova Light" w:cstheme="minorBidi"/>
      <w:color w:val="auto"/>
    </w:rPr>
  </w:style>
  <w:style w:type="paragraph" w:customStyle="1" w:styleId="Pa21">
    <w:name w:val="Pa21"/>
    <w:basedOn w:val="Default"/>
    <w:next w:val="Default"/>
    <w:uiPriority w:val="99"/>
    <w:rsid w:val="005E4771"/>
    <w:pPr>
      <w:spacing w:line="191" w:lineRule="atLeast"/>
    </w:pPr>
    <w:rPr>
      <w:rFonts w:ascii="Proxima Nova Light" w:hAnsi="Proxima Nova Light" w:cstheme="minorBidi"/>
      <w:color w:val="auto"/>
    </w:rPr>
  </w:style>
  <w:style w:type="character" w:customStyle="1" w:styleId="cf01">
    <w:name w:val="cf01"/>
    <w:basedOn w:val="Absatz-Standardschriftart"/>
    <w:rsid w:val="004E5B25"/>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32003">
      <w:bodyDiv w:val="1"/>
      <w:marLeft w:val="0"/>
      <w:marRight w:val="0"/>
      <w:marTop w:val="0"/>
      <w:marBottom w:val="0"/>
      <w:divBdr>
        <w:top w:val="none" w:sz="0" w:space="0" w:color="auto"/>
        <w:left w:val="none" w:sz="0" w:space="0" w:color="auto"/>
        <w:bottom w:val="none" w:sz="0" w:space="0" w:color="auto"/>
        <w:right w:val="none" w:sz="0" w:space="0" w:color="auto"/>
      </w:divBdr>
    </w:div>
    <w:div w:id="295448340">
      <w:bodyDiv w:val="1"/>
      <w:marLeft w:val="0"/>
      <w:marRight w:val="0"/>
      <w:marTop w:val="0"/>
      <w:marBottom w:val="0"/>
      <w:divBdr>
        <w:top w:val="none" w:sz="0" w:space="0" w:color="auto"/>
        <w:left w:val="none" w:sz="0" w:space="0" w:color="auto"/>
        <w:bottom w:val="none" w:sz="0" w:space="0" w:color="auto"/>
        <w:right w:val="none" w:sz="0" w:space="0" w:color="auto"/>
      </w:divBdr>
    </w:div>
    <w:div w:id="614601818">
      <w:bodyDiv w:val="1"/>
      <w:marLeft w:val="0"/>
      <w:marRight w:val="0"/>
      <w:marTop w:val="0"/>
      <w:marBottom w:val="0"/>
      <w:divBdr>
        <w:top w:val="none" w:sz="0" w:space="0" w:color="auto"/>
        <w:left w:val="none" w:sz="0" w:space="0" w:color="auto"/>
        <w:bottom w:val="none" w:sz="0" w:space="0" w:color="auto"/>
        <w:right w:val="none" w:sz="0" w:space="0" w:color="auto"/>
      </w:divBdr>
    </w:div>
    <w:div w:id="758408752">
      <w:bodyDiv w:val="1"/>
      <w:marLeft w:val="0"/>
      <w:marRight w:val="0"/>
      <w:marTop w:val="0"/>
      <w:marBottom w:val="0"/>
      <w:divBdr>
        <w:top w:val="none" w:sz="0" w:space="0" w:color="auto"/>
        <w:left w:val="none" w:sz="0" w:space="0" w:color="auto"/>
        <w:bottom w:val="none" w:sz="0" w:space="0" w:color="auto"/>
        <w:right w:val="none" w:sz="0" w:space="0" w:color="auto"/>
      </w:divBdr>
    </w:div>
    <w:div w:id="834491028">
      <w:bodyDiv w:val="1"/>
      <w:marLeft w:val="0"/>
      <w:marRight w:val="0"/>
      <w:marTop w:val="0"/>
      <w:marBottom w:val="0"/>
      <w:divBdr>
        <w:top w:val="none" w:sz="0" w:space="0" w:color="auto"/>
        <w:left w:val="none" w:sz="0" w:space="0" w:color="auto"/>
        <w:bottom w:val="none" w:sz="0" w:space="0" w:color="auto"/>
        <w:right w:val="none" w:sz="0" w:space="0" w:color="auto"/>
      </w:divBdr>
      <w:divsChild>
        <w:div w:id="1852720684">
          <w:marLeft w:val="0"/>
          <w:marRight w:val="0"/>
          <w:marTop w:val="0"/>
          <w:marBottom w:val="0"/>
          <w:divBdr>
            <w:top w:val="none" w:sz="0" w:space="0" w:color="auto"/>
            <w:left w:val="none" w:sz="0" w:space="0" w:color="auto"/>
            <w:bottom w:val="none" w:sz="0" w:space="0" w:color="auto"/>
            <w:right w:val="none" w:sz="0" w:space="0" w:color="auto"/>
          </w:divBdr>
          <w:divsChild>
            <w:div w:id="1964731225">
              <w:marLeft w:val="0"/>
              <w:marRight w:val="0"/>
              <w:marTop w:val="0"/>
              <w:marBottom w:val="0"/>
              <w:divBdr>
                <w:top w:val="none" w:sz="0" w:space="0" w:color="auto"/>
                <w:left w:val="none" w:sz="0" w:space="0" w:color="auto"/>
                <w:bottom w:val="none" w:sz="0" w:space="0" w:color="auto"/>
                <w:right w:val="none" w:sz="0" w:space="0" w:color="auto"/>
              </w:divBdr>
              <w:divsChild>
                <w:div w:id="97769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589911">
      <w:bodyDiv w:val="1"/>
      <w:marLeft w:val="0"/>
      <w:marRight w:val="0"/>
      <w:marTop w:val="0"/>
      <w:marBottom w:val="0"/>
      <w:divBdr>
        <w:top w:val="none" w:sz="0" w:space="0" w:color="auto"/>
        <w:left w:val="none" w:sz="0" w:space="0" w:color="auto"/>
        <w:bottom w:val="none" w:sz="0" w:space="0" w:color="auto"/>
        <w:right w:val="none" w:sz="0" w:space="0" w:color="auto"/>
      </w:divBdr>
    </w:div>
    <w:div w:id="1938827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presse@lorch.eu"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2BD1880410CD54EB33428918D7F97BF" ma:contentTypeVersion="4" ma:contentTypeDescription="Ein neues Dokument erstellen." ma:contentTypeScope="" ma:versionID="f933321b188e128b3a1cd3396b81059c">
  <xsd:schema xmlns:xsd="http://www.w3.org/2001/XMLSchema" xmlns:xs="http://www.w3.org/2001/XMLSchema" xmlns:p="http://schemas.microsoft.com/office/2006/metadata/properties" xmlns:ns2="16ed6853-d52a-4d60-ab44-535210b1b156" xmlns:ns3="f7efd265-c981-42df-b6ca-48cb393702c6" targetNamespace="http://schemas.microsoft.com/office/2006/metadata/properties" ma:root="true" ma:fieldsID="22d6ae0dc7a25234b40b42caf0b42911" ns2:_="" ns3:_="">
    <xsd:import namespace="16ed6853-d52a-4d60-ab44-535210b1b156"/>
    <xsd:import namespace="f7efd265-c981-42df-b6ca-48cb393702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ed6853-d52a-4d60-ab44-535210b1b1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7efd265-c981-42df-b6ca-48cb393702c6"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DFC8583-5EFD-4E6A-94AD-0901FAC17C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ed6853-d52a-4d60-ab44-535210b1b156"/>
    <ds:schemaRef ds:uri="f7efd265-c981-42df-b6ca-48cb393702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2ECD4A0-8BEE-4584-9026-07A8899A2B7B}">
  <ds:schemaRefs>
    <ds:schemaRef ds:uri="http://schemas.openxmlformats.org/officeDocument/2006/bibliography"/>
  </ds:schemaRefs>
</ds:datastoreItem>
</file>

<file path=customXml/itemProps3.xml><?xml version="1.0" encoding="utf-8"?>
<ds:datastoreItem xmlns:ds="http://schemas.openxmlformats.org/officeDocument/2006/customXml" ds:itemID="{3E7921F0-92BD-4ACF-AA26-93652635221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81CECFF-0465-4891-9A31-AF6515736E5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1103</Words>
  <Characters>6950</Characters>
  <Application>Microsoft Office Word</Application>
  <DocSecurity>0</DocSecurity>
  <Lines>57</Lines>
  <Paragraphs>16</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Lorch Schweisstechnik GmbH</Company>
  <LinksUpToDate>false</LinksUpToDate>
  <CharactersWithSpaces>8037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Michler, Lisa</cp:lastModifiedBy>
  <cp:revision>6</cp:revision>
  <cp:lastPrinted>2022-09-12T08:37:00Z</cp:lastPrinted>
  <dcterms:created xsi:type="dcterms:W3CDTF">2022-10-18T05:42:00Z</dcterms:created>
  <dcterms:modified xsi:type="dcterms:W3CDTF">2022-10-18T08:17:00Z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0x01010052BD1880410CD54EB33428918D7F97BF</vt:lpwstr>
  </property>
</Properties>
</file>